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923E" w14:textId="77777777" w:rsidR="00AA456B" w:rsidRPr="00A952D7" w:rsidRDefault="00AE2A69" w:rsidP="00A952D7">
      <w:pPr>
        <w:pStyle w:val="affffffffff3"/>
        <w:framePr w:wrap="auto"/>
      </w:pPr>
      <w:r>
        <w:t>T/</w:t>
      </w:r>
      <w:r w:rsidR="007232F4">
        <w:fldChar w:fldCharType="begin">
          <w:ffData>
            <w:name w:val="文字1"/>
            <w:enabled/>
            <w:calcOnExit w:val="0"/>
            <w:textInput>
              <w:default w:val="ZZB"/>
            </w:textInput>
          </w:ffData>
        </w:fldChar>
      </w:r>
      <w:bookmarkStart w:id="0" w:name="文字1"/>
      <w:r w:rsidR="000D76B6">
        <w:instrText xml:space="preserve"> FORMTEXT </w:instrText>
      </w:r>
      <w:r w:rsidR="007232F4">
        <w:fldChar w:fldCharType="separate"/>
      </w:r>
      <w:r w:rsidR="000D76B6">
        <w:t>ZZB</w:t>
      </w:r>
      <w:r w:rsidR="007232F4">
        <w:fldChar w:fldCharType="end"/>
      </w:r>
      <w:bookmarkEnd w:id="0"/>
      <w:r w:rsidR="007232F4">
        <w:fldChar w:fldCharType="begin">
          <w:ffData>
            <w:name w:val="NSTD_CODE_F"/>
            <w:enabled/>
            <w:calcOnExit w:val="0"/>
            <w:textInput>
              <w:default w:val="XXXX"/>
            </w:textInput>
          </w:ffData>
        </w:fldChar>
      </w:r>
      <w:bookmarkStart w:id="1" w:name="NSTD_CODE_F"/>
      <w:r w:rsidR="00EB31ED">
        <w:instrText xml:space="preserve"> FORMTEXT </w:instrText>
      </w:r>
      <w:r w:rsidR="007232F4">
        <w:fldChar w:fldCharType="separate"/>
      </w:r>
      <w:r w:rsidR="00EB31ED">
        <w:t>XXXX</w:t>
      </w:r>
      <w:r w:rsidR="007232F4">
        <w:fldChar w:fldCharType="end"/>
      </w:r>
      <w:bookmarkEnd w:id="1"/>
      <w:r w:rsidR="004644A6" w:rsidRPr="004644A6">
        <w:rPr>
          <w:rFonts w:hAnsi="黑体"/>
        </w:rPr>
        <w:t>—</w:t>
      </w:r>
      <w:r w:rsidR="007232F4">
        <w:fldChar w:fldCharType="begin">
          <w:ffData>
            <w:name w:val="NSTD_CODE_B"/>
            <w:enabled/>
            <w:calcOnExit w:val="0"/>
            <w:textInput>
              <w:default w:val="XXXX"/>
            </w:textInput>
          </w:ffData>
        </w:fldChar>
      </w:r>
      <w:bookmarkStart w:id="2" w:name="NSTD_CODE_B"/>
      <w:r w:rsidR="00087A77">
        <w:instrText xml:space="preserve"> FORMTEXT </w:instrText>
      </w:r>
      <w:r w:rsidR="007232F4">
        <w:fldChar w:fldCharType="separate"/>
      </w:r>
      <w:r w:rsidR="00087A77">
        <w:t>XXXX</w:t>
      </w:r>
      <w:r w:rsidR="007232F4">
        <w:fldChar w:fldCharType="end"/>
      </w:r>
      <w:bookmarkEnd w:id="2"/>
    </w:p>
    <w:p w14:paraId="6EDE1B54" w14:textId="77777777" w:rsidR="00E846C8" w:rsidRPr="001E4882" w:rsidRDefault="007232F4"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3"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3"/>
    </w:p>
    <w:p w14:paraId="59CB584E" w14:textId="77777777" w:rsidR="000D76B6" w:rsidRPr="000D76B6" w:rsidRDefault="000D76B6" w:rsidP="000D76B6">
      <w:pPr>
        <w:framePr w:hSpace="180" w:vSpace="180" w:wrap="around" w:hAnchor="margin" w:y="1" w:anchorLock="1"/>
        <w:adjustRightInd/>
        <w:spacing w:line="240" w:lineRule="auto"/>
        <w:jc w:val="left"/>
        <w:textAlignment w:val="center"/>
        <w:rPr>
          <w:rFonts w:ascii="黑体" w:eastAsia="黑体" w:hAnsi="黑体"/>
          <w:kern w:val="0"/>
        </w:rPr>
      </w:pPr>
      <w:r w:rsidRPr="000D76B6">
        <w:rPr>
          <w:rFonts w:ascii="黑体" w:eastAsia="黑体" w:hAnsi="黑体"/>
          <w:kern w:val="0"/>
        </w:rPr>
        <w:t>ICS</w:t>
      </w:r>
      <w:bookmarkStart w:id="4" w:name="ICS"/>
      <w:bookmarkEnd w:id="4"/>
      <w:r w:rsidRPr="000D76B6">
        <w:rPr>
          <w:rFonts w:ascii="黑体" w:eastAsia="黑体" w:hAnsi="黑体" w:hint="eastAsia"/>
          <w:kern w:val="0"/>
        </w:rPr>
        <w:t>29.160.01</w:t>
      </w:r>
    </w:p>
    <w:p w14:paraId="69078CAA" w14:textId="77777777" w:rsidR="000D76B6" w:rsidRPr="000D76B6" w:rsidRDefault="000D76B6" w:rsidP="000D76B6">
      <w:pPr>
        <w:framePr w:hSpace="180" w:vSpace="180" w:wrap="around" w:hAnchor="margin" w:y="1" w:anchorLock="1"/>
        <w:adjustRightInd/>
        <w:spacing w:line="240" w:lineRule="auto"/>
        <w:jc w:val="left"/>
        <w:textAlignment w:val="center"/>
        <w:rPr>
          <w:rFonts w:ascii="黑体" w:eastAsia="黑体" w:hAnsi="黑体"/>
          <w:kern w:val="0"/>
        </w:rPr>
      </w:pPr>
      <w:r w:rsidRPr="000D76B6">
        <w:rPr>
          <w:rFonts w:ascii="黑体" w:eastAsia="黑体" w:hAnsi="黑体" w:hint="eastAsia"/>
          <w:kern w:val="0"/>
        </w:rPr>
        <w:t>CCS K2</w:t>
      </w:r>
      <w:r w:rsidRPr="000D76B6">
        <w:rPr>
          <w:rFonts w:ascii="黑体" w:eastAsia="黑体" w:hAnsi="黑体"/>
          <w:kern w:val="0"/>
        </w:rPr>
        <w:t>0</w:t>
      </w:r>
    </w:p>
    <w:p w14:paraId="61AC37EA" w14:textId="77777777" w:rsidR="000D76B6" w:rsidRPr="000D76B6" w:rsidRDefault="000D76B6" w:rsidP="000D76B6">
      <w:pPr>
        <w:framePr w:w="9639" w:h="6917" w:hRule="exact" w:wrap="around" w:vAnchor="page" w:hAnchor="page" w:x="1491" w:y="5791" w:anchorLock="1"/>
        <w:adjustRightInd/>
        <w:spacing w:line="240" w:lineRule="auto"/>
        <w:jc w:val="center"/>
        <w:rPr>
          <w:rFonts w:ascii="黑体" w:eastAsia="黑体" w:hAnsi="黑体"/>
          <w:sz w:val="44"/>
          <w:szCs w:val="44"/>
        </w:rPr>
      </w:pPr>
      <w:r w:rsidRPr="000D76B6">
        <w:rPr>
          <w:rFonts w:ascii="黑体" w:eastAsia="黑体" w:hAnsi="黑体" w:hint="eastAsia"/>
          <w:sz w:val="44"/>
          <w:szCs w:val="44"/>
        </w:rPr>
        <w:t>绿色制造  高效电机制造指南</w:t>
      </w:r>
    </w:p>
    <w:p w14:paraId="26E9E3E7" w14:textId="77777777" w:rsidR="000D76B6" w:rsidRPr="000D76B6" w:rsidRDefault="000D76B6" w:rsidP="000D76B6">
      <w:pPr>
        <w:framePr w:w="9639" w:h="6917" w:hRule="exact" w:wrap="around" w:vAnchor="page" w:hAnchor="page" w:x="1491" w:y="5791" w:anchorLock="1"/>
        <w:adjustRightInd/>
        <w:spacing w:line="240" w:lineRule="auto"/>
        <w:jc w:val="center"/>
        <w:rPr>
          <w:rFonts w:ascii="黑体" w:eastAsia="黑体" w:hAnsi="黑体"/>
          <w:sz w:val="28"/>
          <w:szCs w:val="24"/>
        </w:rPr>
      </w:pPr>
      <w:r w:rsidRPr="000D76B6">
        <w:rPr>
          <w:rFonts w:ascii="微软雅黑" w:eastAsia="微软雅黑" w:hAnsi="微软雅黑" w:cs="微软雅黑"/>
          <w:color w:val="333333"/>
          <w:sz w:val="28"/>
          <w:szCs w:val="28"/>
          <w:shd w:val="clear" w:color="auto" w:fill="FFFFFF"/>
        </w:rPr>
        <w:t xml:space="preserve">Green </w:t>
      </w:r>
      <w:r w:rsidRPr="000D76B6">
        <w:rPr>
          <w:rFonts w:ascii="微软雅黑" w:eastAsia="微软雅黑" w:hAnsi="微软雅黑" w:cs="微软雅黑" w:hint="eastAsia"/>
          <w:color w:val="333333"/>
          <w:sz w:val="28"/>
          <w:szCs w:val="28"/>
          <w:shd w:val="clear" w:color="auto" w:fill="FFFFFF"/>
        </w:rPr>
        <w:t>m</w:t>
      </w:r>
      <w:r w:rsidRPr="000D76B6">
        <w:rPr>
          <w:rFonts w:ascii="微软雅黑" w:eastAsia="微软雅黑" w:hAnsi="微软雅黑" w:cs="微软雅黑"/>
          <w:color w:val="333333"/>
          <w:sz w:val="28"/>
          <w:szCs w:val="28"/>
          <w:shd w:val="clear" w:color="auto" w:fill="FFFFFF"/>
        </w:rPr>
        <w:t>anufacturing</w:t>
      </w:r>
      <w:r w:rsidRPr="000D76B6">
        <w:rPr>
          <w:rFonts w:ascii="宋体" w:hAnsi="宋体" w:cs="宋体" w:hint="eastAsia"/>
          <w:color w:val="333333"/>
          <w:sz w:val="28"/>
          <w:szCs w:val="28"/>
          <w:shd w:val="clear" w:color="auto" w:fill="FFFFFF"/>
        </w:rPr>
        <w:t>－</w:t>
      </w:r>
      <w:r w:rsidRPr="000D76B6">
        <w:rPr>
          <w:rFonts w:ascii="微软雅黑" w:eastAsia="微软雅黑" w:hAnsi="微软雅黑" w:cs="微软雅黑"/>
          <w:color w:val="333333"/>
          <w:sz w:val="28"/>
          <w:szCs w:val="28"/>
          <w:shd w:val="clear" w:color="auto" w:fill="FFFFFF"/>
        </w:rPr>
        <w:t xml:space="preserve">for </w:t>
      </w:r>
      <w:r w:rsidRPr="000D76B6">
        <w:rPr>
          <w:rFonts w:ascii="微软雅黑" w:eastAsia="微软雅黑" w:hAnsi="微软雅黑" w:cs="微软雅黑" w:hint="eastAsia"/>
          <w:color w:val="333333"/>
          <w:sz w:val="28"/>
          <w:szCs w:val="28"/>
          <w:shd w:val="clear" w:color="auto" w:fill="FFFFFF"/>
        </w:rPr>
        <w:t>h</w:t>
      </w:r>
      <w:r w:rsidRPr="000D76B6">
        <w:rPr>
          <w:rFonts w:ascii="微软雅黑" w:eastAsia="微软雅黑" w:hAnsi="微软雅黑" w:cs="微软雅黑"/>
          <w:color w:val="333333"/>
          <w:sz w:val="28"/>
          <w:szCs w:val="28"/>
          <w:shd w:val="clear" w:color="auto" w:fill="FFFFFF"/>
        </w:rPr>
        <w:t xml:space="preserve">igh </w:t>
      </w:r>
      <w:r w:rsidRPr="000D76B6">
        <w:rPr>
          <w:rFonts w:ascii="微软雅黑" w:eastAsia="微软雅黑" w:hAnsi="微软雅黑" w:cs="微软雅黑" w:hint="eastAsia"/>
          <w:color w:val="333333"/>
          <w:sz w:val="28"/>
          <w:szCs w:val="28"/>
          <w:shd w:val="clear" w:color="auto" w:fill="FFFFFF"/>
        </w:rPr>
        <w:t>e</w:t>
      </w:r>
      <w:r w:rsidRPr="000D76B6">
        <w:rPr>
          <w:rFonts w:ascii="微软雅黑" w:eastAsia="微软雅黑" w:hAnsi="微软雅黑" w:cs="微软雅黑"/>
          <w:color w:val="333333"/>
          <w:sz w:val="28"/>
          <w:szCs w:val="28"/>
          <w:shd w:val="clear" w:color="auto" w:fill="FFFFFF"/>
        </w:rPr>
        <w:t xml:space="preserve">fficiency </w:t>
      </w:r>
      <w:r w:rsidRPr="000D76B6">
        <w:rPr>
          <w:rFonts w:ascii="微软雅黑" w:eastAsia="微软雅黑" w:hAnsi="微软雅黑" w:cs="微软雅黑" w:hint="eastAsia"/>
          <w:color w:val="333333"/>
          <w:sz w:val="28"/>
          <w:szCs w:val="28"/>
          <w:shd w:val="clear" w:color="auto" w:fill="FFFFFF"/>
        </w:rPr>
        <w:t>g</w:t>
      </w:r>
      <w:r w:rsidRPr="000D76B6">
        <w:rPr>
          <w:rFonts w:ascii="微软雅黑" w:eastAsia="微软雅黑" w:hAnsi="微软雅黑" w:cs="微软雅黑"/>
          <w:color w:val="333333"/>
          <w:sz w:val="28"/>
          <w:szCs w:val="28"/>
          <w:shd w:val="clear" w:color="auto" w:fill="FFFFFF"/>
        </w:rPr>
        <w:t>uide</w:t>
      </w:r>
      <w:r w:rsidRPr="000D76B6">
        <w:rPr>
          <w:rFonts w:ascii="微软雅黑" w:eastAsia="微软雅黑" w:hAnsi="微软雅黑" w:cs="微软雅黑" w:hint="eastAsia"/>
          <w:color w:val="333333"/>
          <w:sz w:val="28"/>
          <w:szCs w:val="28"/>
          <w:shd w:val="clear" w:color="auto" w:fill="FFFFFF"/>
        </w:rPr>
        <w:t xml:space="preserve"> m</w:t>
      </w:r>
      <w:r w:rsidRPr="000D76B6">
        <w:rPr>
          <w:rFonts w:ascii="微软雅黑" w:eastAsia="微软雅黑" w:hAnsi="微软雅黑" w:cs="微软雅黑"/>
          <w:color w:val="333333"/>
          <w:sz w:val="28"/>
          <w:szCs w:val="28"/>
          <w:shd w:val="clear" w:color="auto" w:fill="FFFFFF"/>
        </w:rPr>
        <w:t>otors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0D76B6" w:rsidRPr="000D76B6" w14:paraId="18EB7819" w14:textId="77777777" w:rsidTr="00274752">
        <w:tc>
          <w:tcPr>
            <w:tcW w:w="9854" w:type="dxa"/>
            <w:tcBorders>
              <w:top w:val="nil"/>
              <w:left w:val="nil"/>
              <w:bottom w:val="nil"/>
              <w:right w:val="nil"/>
            </w:tcBorders>
          </w:tcPr>
          <w:p w14:paraId="75D8CADD" w14:textId="043C229E" w:rsidR="000D76B6" w:rsidRPr="000D76B6" w:rsidRDefault="000D76B6" w:rsidP="000D76B6">
            <w:pPr>
              <w:framePr w:w="9639" w:h="6917" w:hRule="exact" w:wrap="around" w:vAnchor="page" w:hAnchor="page" w:x="1491" w:y="5791" w:anchorLock="1"/>
              <w:adjustRightInd/>
              <w:spacing w:before="440" w:after="160" w:line="240" w:lineRule="auto"/>
              <w:jc w:val="center"/>
              <w:textAlignment w:val="center"/>
              <w:rPr>
                <w:rFonts w:ascii="Times New Roman" w:hAnsi="Times New Roman"/>
                <w:kern w:val="0"/>
                <w:sz w:val="24"/>
                <w:szCs w:val="28"/>
              </w:rPr>
            </w:pPr>
          </w:p>
        </w:tc>
      </w:tr>
      <w:tr w:rsidR="000D76B6" w:rsidRPr="000D76B6" w14:paraId="54104422" w14:textId="77777777" w:rsidTr="00274752">
        <w:tc>
          <w:tcPr>
            <w:tcW w:w="9854" w:type="dxa"/>
            <w:tcBorders>
              <w:top w:val="nil"/>
              <w:left w:val="nil"/>
              <w:bottom w:val="nil"/>
              <w:right w:val="nil"/>
            </w:tcBorders>
          </w:tcPr>
          <w:p w14:paraId="1C6B1BA5" w14:textId="2EFE0ADD" w:rsidR="000D76B6" w:rsidRPr="000D76B6" w:rsidRDefault="000D76B6" w:rsidP="000D76B6">
            <w:pPr>
              <w:framePr w:w="9639" w:h="6917" w:hRule="exact" w:wrap="around" w:vAnchor="page" w:hAnchor="page" w:x="1491" w:y="5791" w:anchorLock="1"/>
              <w:adjustRightInd/>
              <w:spacing w:before="180" w:after="160" w:line="180" w:lineRule="exact"/>
              <w:jc w:val="center"/>
              <w:textAlignment w:val="center"/>
              <w:rPr>
                <w:rFonts w:ascii="Times New Roman" w:hAnsi="Times New Roman"/>
                <w:kern w:val="0"/>
                <w:szCs w:val="28"/>
              </w:rPr>
            </w:pPr>
            <w:r w:rsidRPr="000D76B6">
              <w:rPr>
                <w:rFonts w:ascii="Times New Roman" w:hAnsi="Times New Roman" w:hint="eastAsia"/>
                <w:kern w:val="0"/>
                <w:szCs w:val="28"/>
              </w:rPr>
              <w:t>（</w:t>
            </w:r>
            <w:r w:rsidR="00A36836">
              <w:rPr>
                <w:rFonts w:ascii="Times New Roman" w:hAnsi="Times New Roman" w:hint="eastAsia"/>
                <w:kern w:val="0"/>
                <w:szCs w:val="28"/>
              </w:rPr>
              <w:t>征求意见</w:t>
            </w:r>
            <w:r w:rsidR="00751BDA">
              <w:rPr>
                <w:rFonts w:ascii="Times New Roman" w:hAnsi="Times New Roman" w:hint="eastAsia"/>
                <w:kern w:val="0"/>
                <w:szCs w:val="28"/>
              </w:rPr>
              <w:t>稿</w:t>
            </w:r>
            <w:r w:rsidRPr="000D76B6">
              <w:rPr>
                <w:rFonts w:ascii="Times New Roman" w:hAnsi="Times New Roman" w:hint="eastAsia"/>
                <w:kern w:val="0"/>
                <w:szCs w:val="28"/>
              </w:rPr>
              <w:t>）</w:t>
            </w:r>
          </w:p>
        </w:tc>
      </w:tr>
      <w:tr w:rsidR="000D76B6" w:rsidRPr="000D76B6" w14:paraId="5C58969F" w14:textId="77777777" w:rsidTr="00274752">
        <w:tc>
          <w:tcPr>
            <w:tcW w:w="9854" w:type="dxa"/>
            <w:tcBorders>
              <w:top w:val="nil"/>
              <w:left w:val="nil"/>
              <w:bottom w:val="nil"/>
              <w:right w:val="nil"/>
            </w:tcBorders>
          </w:tcPr>
          <w:p w14:paraId="0F12B93A" w14:textId="72B4BCEB" w:rsidR="000D76B6" w:rsidRPr="000D76B6" w:rsidRDefault="000D76B6" w:rsidP="000D76B6">
            <w:pPr>
              <w:framePr w:w="9639" w:h="6917" w:hRule="exact" w:wrap="around" w:vAnchor="page" w:hAnchor="page" w:x="1491" w:y="5791" w:anchorLock="1"/>
              <w:adjustRightInd/>
              <w:spacing w:before="180" w:after="160" w:line="180" w:lineRule="exact"/>
              <w:jc w:val="center"/>
              <w:textAlignment w:val="center"/>
              <w:rPr>
                <w:rFonts w:ascii="Times New Roman" w:hAnsi="Times New Roman"/>
                <w:kern w:val="0"/>
                <w:szCs w:val="28"/>
              </w:rPr>
            </w:pPr>
          </w:p>
        </w:tc>
      </w:tr>
    </w:tbl>
    <w:p w14:paraId="4D974693" w14:textId="77777777" w:rsidR="000D76B6" w:rsidRPr="000D76B6" w:rsidRDefault="000D76B6" w:rsidP="000D76B6">
      <w:pPr>
        <w:framePr w:w="3997" w:h="471" w:hRule="exact" w:vSpace="181" w:wrap="around" w:vAnchor="page" w:hAnchor="page" w:x="1419" w:y="14097" w:anchorLock="1"/>
        <w:widowControl/>
        <w:adjustRightInd/>
        <w:spacing w:line="240" w:lineRule="auto"/>
        <w:jc w:val="left"/>
        <w:rPr>
          <w:rFonts w:ascii="黑体" w:eastAsia="黑体" w:hAnsi="黑体"/>
          <w:kern w:val="0"/>
          <w:sz w:val="28"/>
          <w:szCs w:val="20"/>
        </w:rPr>
      </w:pPr>
      <w:r w:rsidRPr="000D76B6">
        <w:rPr>
          <w:rFonts w:ascii="黑体" w:eastAsia="黑体" w:hAnsi="黑体" w:hint="eastAsia"/>
          <w:kern w:val="0"/>
          <w:sz w:val="28"/>
          <w:szCs w:val="20"/>
        </w:rPr>
        <w:t>XXXX</w:t>
      </w:r>
      <w:r w:rsidRPr="000D76B6">
        <w:rPr>
          <w:rFonts w:ascii="黑体" w:eastAsia="黑体" w:hAnsi="黑体"/>
          <w:kern w:val="0"/>
          <w:sz w:val="28"/>
          <w:szCs w:val="20"/>
        </w:rPr>
        <w:t>-</w:t>
      </w:r>
      <w:r w:rsidRPr="000D76B6">
        <w:rPr>
          <w:rFonts w:ascii="黑体" w:eastAsia="黑体" w:hAnsi="黑体" w:hint="eastAsia"/>
          <w:kern w:val="0"/>
          <w:sz w:val="28"/>
          <w:szCs w:val="20"/>
        </w:rPr>
        <w:t>XX</w:t>
      </w:r>
      <w:r w:rsidRPr="000D76B6">
        <w:rPr>
          <w:rFonts w:ascii="黑体" w:eastAsia="黑体" w:hAnsi="黑体"/>
          <w:kern w:val="0"/>
          <w:sz w:val="28"/>
          <w:szCs w:val="20"/>
        </w:rPr>
        <w:t>-</w:t>
      </w:r>
      <w:r w:rsidRPr="000D76B6">
        <w:rPr>
          <w:rFonts w:ascii="黑体" w:eastAsia="黑体" w:hAnsi="黑体" w:hint="eastAsia"/>
          <w:kern w:val="0"/>
          <w:sz w:val="28"/>
          <w:szCs w:val="20"/>
        </w:rPr>
        <w:t>XX</w:t>
      </w:r>
      <w:r w:rsidRPr="000D76B6">
        <w:rPr>
          <w:rFonts w:ascii="黑体" w:eastAsia="黑体" w:hAnsi="黑体"/>
          <w:kern w:val="0"/>
          <w:sz w:val="28"/>
          <w:szCs w:val="20"/>
        </w:rPr>
        <w:t>发布</w:t>
      </w:r>
      <w:r w:rsidR="001A5FC6">
        <w:rPr>
          <w:rFonts w:ascii="黑体" w:eastAsia="黑体" w:hAnsi="黑体"/>
          <w:noProof/>
          <w:kern w:val="0"/>
          <w:sz w:val="28"/>
          <w:szCs w:val="20"/>
        </w:rPr>
        <mc:AlternateContent>
          <mc:Choice Requires="wps">
            <w:drawing>
              <wp:anchor distT="4294967295" distB="4294967295" distL="114300" distR="114300" simplePos="0" relativeHeight="251668480" behindDoc="0" locked="1" layoutInCell="1" allowOverlap="1" wp14:anchorId="54F1EBD4" wp14:editId="5FF10FFC">
                <wp:simplePos x="0" y="0"/>
                <wp:positionH relativeFrom="column">
                  <wp:posOffset>-635</wp:posOffset>
                </wp:positionH>
                <wp:positionV relativeFrom="page">
                  <wp:posOffset>9251949</wp:posOffset>
                </wp:positionV>
                <wp:extent cx="293751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75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9996A4" id="直接连接符 6"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231.2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">
                <w10:wrap anchory="page"/>
                <w10:anchorlock/>
              </v:line>
            </w:pict>
          </mc:Fallback>
        </mc:AlternateContent>
      </w:r>
    </w:p>
    <w:p w14:paraId="3F7B560F" w14:textId="77777777" w:rsidR="000D76B6" w:rsidRPr="000D76B6" w:rsidRDefault="000D76B6" w:rsidP="000D76B6">
      <w:pPr>
        <w:framePr w:w="3997" w:h="471" w:hRule="exact" w:vSpace="181" w:wrap="around" w:vAnchor="page" w:hAnchor="page" w:x="7089" w:y="14097" w:anchorLock="1"/>
        <w:widowControl/>
        <w:adjustRightInd/>
        <w:spacing w:line="240" w:lineRule="auto"/>
        <w:jc w:val="right"/>
        <w:rPr>
          <w:rFonts w:ascii="黑体" w:eastAsia="黑体" w:hAnsi="黑体"/>
          <w:kern w:val="0"/>
          <w:sz w:val="28"/>
          <w:szCs w:val="20"/>
        </w:rPr>
      </w:pPr>
      <w:r w:rsidRPr="000D76B6">
        <w:rPr>
          <w:rFonts w:ascii="黑体" w:eastAsia="黑体" w:hAnsi="黑体" w:hint="eastAsia"/>
          <w:kern w:val="0"/>
          <w:sz w:val="28"/>
          <w:szCs w:val="20"/>
        </w:rPr>
        <w:t>XXXX</w:t>
      </w:r>
      <w:r w:rsidRPr="000D76B6">
        <w:rPr>
          <w:rFonts w:ascii="黑体" w:eastAsia="黑体" w:hAnsi="黑体"/>
          <w:kern w:val="0"/>
          <w:sz w:val="28"/>
          <w:szCs w:val="20"/>
        </w:rPr>
        <w:t>-</w:t>
      </w:r>
      <w:r w:rsidRPr="000D76B6">
        <w:rPr>
          <w:rFonts w:ascii="黑体" w:eastAsia="黑体" w:hAnsi="黑体" w:hint="eastAsia"/>
          <w:kern w:val="0"/>
          <w:sz w:val="28"/>
          <w:szCs w:val="20"/>
        </w:rPr>
        <w:t>XX</w:t>
      </w:r>
      <w:r w:rsidRPr="000D76B6">
        <w:rPr>
          <w:rFonts w:ascii="黑体" w:eastAsia="黑体" w:hAnsi="黑体"/>
          <w:kern w:val="0"/>
          <w:sz w:val="28"/>
          <w:szCs w:val="20"/>
        </w:rPr>
        <w:t>-</w:t>
      </w:r>
      <w:r w:rsidRPr="000D76B6">
        <w:rPr>
          <w:rFonts w:ascii="黑体" w:eastAsia="黑体" w:hAnsi="黑体" w:hint="eastAsia"/>
          <w:kern w:val="0"/>
          <w:sz w:val="28"/>
          <w:szCs w:val="20"/>
        </w:rPr>
        <w:t>XX</w:t>
      </w:r>
      <w:r w:rsidRPr="000D76B6">
        <w:rPr>
          <w:rFonts w:ascii="黑体" w:eastAsia="黑体" w:hAnsi="黑体"/>
          <w:kern w:val="0"/>
          <w:sz w:val="28"/>
          <w:szCs w:val="20"/>
        </w:rPr>
        <w:t>实施</w:t>
      </w:r>
    </w:p>
    <w:p w14:paraId="79A1636C" w14:textId="77777777" w:rsidR="000D76B6" w:rsidRPr="000D76B6" w:rsidRDefault="000D76B6" w:rsidP="000D76B6">
      <w:pPr>
        <w:framePr w:w="7938" w:h="1134" w:hRule="exact" w:hSpace="125" w:vSpace="181" w:wrap="around" w:vAnchor="page" w:hAnchor="page" w:x="2150" w:y="15310" w:anchorLock="1"/>
        <w:widowControl/>
        <w:adjustRightInd/>
        <w:spacing w:line="0" w:lineRule="atLeast"/>
        <w:jc w:val="center"/>
        <w:rPr>
          <w:rFonts w:ascii="黑体" w:eastAsia="黑体" w:hAnsi="Times New Roman"/>
          <w:spacing w:val="20"/>
          <w:w w:val="135"/>
          <w:kern w:val="0"/>
          <w:sz w:val="28"/>
          <w:szCs w:val="20"/>
        </w:rPr>
      </w:pPr>
      <w:r w:rsidRPr="000D76B6">
        <w:rPr>
          <w:rFonts w:ascii="黑体" w:eastAsia="黑体" w:hAnsi="Times New Roman" w:hint="eastAsia"/>
          <w:spacing w:val="20"/>
          <w:w w:val="135"/>
          <w:kern w:val="0"/>
          <w:sz w:val="28"/>
          <w:szCs w:val="20"/>
        </w:rPr>
        <w:t>浙江省品牌建设联合会</w:t>
      </w:r>
      <w:r w:rsidRPr="000D76B6">
        <w:rPr>
          <w:rFonts w:ascii="黑体" w:eastAsia="黑体" w:hAnsi="Times New Roman" w:hint="eastAsia"/>
          <w:kern w:val="0"/>
          <w:sz w:val="28"/>
          <w:szCs w:val="20"/>
        </w:rPr>
        <w:t>  </w:t>
      </w:r>
      <w:r w:rsidRPr="000D76B6">
        <w:rPr>
          <w:rFonts w:ascii="黑体" w:eastAsia="黑体" w:hAnsi="Times New Roman" w:hint="eastAsia"/>
          <w:spacing w:val="85"/>
          <w:kern w:val="0"/>
          <w:position w:val="3"/>
          <w:sz w:val="28"/>
          <w:szCs w:val="28"/>
        </w:rPr>
        <w:t>发布</w:t>
      </w:r>
    </w:p>
    <w:p w14:paraId="3F702E9B" w14:textId="77777777" w:rsidR="000D76B6" w:rsidRPr="000D76B6" w:rsidRDefault="000D76B6" w:rsidP="000D76B6">
      <w:pPr>
        <w:framePr w:w="6804" w:hSpace="181" w:vSpace="181" w:wrap="around" w:vAnchor="page" w:hAnchor="text" w:xAlign="center" w:y="2286" w:anchorLock="1"/>
        <w:widowControl/>
        <w:adjustRightInd/>
        <w:spacing w:line="0" w:lineRule="atLeast"/>
        <w:jc w:val="distribute"/>
        <w:rPr>
          <w:rFonts w:ascii="Times New Roman" w:eastAsia="黑体" w:hAnsi="Times New Roman"/>
          <w:spacing w:val="-40"/>
          <w:kern w:val="0"/>
          <w:sz w:val="72"/>
          <w:szCs w:val="52"/>
        </w:rPr>
      </w:pPr>
      <w:r w:rsidRPr="000D76B6">
        <w:rPr>
          <w:rFonts w:ascii="黑体" w:eastAsia="黑体" w:hAnsi="宋体" w:hint="eastAsia"/>
          <w:spacing w:val="-40"/>
          <w:kern w:val="0"/>
          <w:sz w:val="72"/>
          <w:szCs w:val="52"/>
        </w:rPr>
        <w:t>团体标</w:t>
      </w:r>
      <w:r w:rsidRPr="000D76B6">
        <w:rPr>
          <w:rFonts w:ascii="Times New Roman" w:eastAsia="黑体" w:hAnsi="Times New Roman" w:hint="eastAsia"/>
          <w:spacing w:val="-40"/>
          <w:kern w:val="0"/>
          <w:sz w:val="72"/>
          <w:szCs w:val="52"/>
        </w:rPr>
        <w:t>准</w:t>
      </w:r>
    </w:p>
    <w:p w14:paraId="4DB8BA43" w14:textId="06B83DC0" w:rsidR="000D76B6" w:rsidRPr="000D76B6" w:rsidRDefault="000D76B6" w:rsidP="000D76B6">
      <w:pPr>
        <w:widowControl/>
        <w:tabs>
          <w:tab w:val="center" w:pos="4201"/>
          <w:tab w:val="right" w:leader="dot" w:pos="9298"/>
        </w:tabs>
        <w:autoSpaceDE w:val="0"/>
        <w:autoSpaceDN w:val="0"/>
        <w:adjustRightInd/>
        <w:spacing w:line="240" w:lineRule="auto"/>
        <w:rPr>
          <w:rFonts w:ascii="Times New Roman" w:hAnsi="Times New Roman"/>
          <w:kern w:val="0"/>
          <w:szCs w:val="20"/>
        </w:rPr>
        <w:sectPr w:rsidR="000D76B6" w:rsidRPr="000D76B6" w:rsidSect="000D76B6">
          <w:headerReference w:type="even" r:id="rId8"/>
          <w:footerReference w:type="even" r:id="rId9"/>
          <w:type w:val="continuous"/>
          <w:pgSz w:w="11906" w:h="16838"/>
          <w:pgMar w:top="567" w:right="1134" w:bottom="1134" w:left="1417" w:header="0" w:footer="0" w:gutter="0"/>
          <w:pgNumType w:start="1"/>
          <w:cols w:space="720"/>
          <w:docGrid w:type="lines" w:linePitch="312"/>
        </w:sectPr>
      </w:pPr>
      <w:r w:rsidRPr="000D76B6">
        <w:rPr>
          <w:rFonts w:ascii="黑体" w:eastAsia="黑体" w:hAnsi="Times New Roman"/>
          <w:noProof/>
          <w:kern w:val="0"/>
        </w:rPr>
        <w:drawing>
          <wp:anchor distT="0" distB="0" distL="114300" distR="114300" simplePos="0" relativeHeight="251667456" behindDoc="1" locked="0" layoutInCell="1" allowOverlap="1" wp14:anchorId="3DFF2CEF" wp14:editId="016BA65E">
            <wp:simplePos x="0" y="0"/>
            <wp:positionH relativeFrom="margin">
              <wp:align>right</wp:align>
            </wp:positionH>
            <wp:positionV relativeFrom="margin">
              <wp:align>top</wp:align>
            </wp:positionV>
            <wp:extent cx="2162810" cy="962025"/>
            <wp:effectExtent l="0" t="0" r="8890" b="9525"/>
            <wp:wrapNone/>
            <wp:docPr id="20" name="图片 20" descr="画里面的卡通动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画里面的卡通动物&#10;&#10;中度可信度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810" cy="962025"/>
                    </a:xfrm>
                    <a:prstGeom prst="rect">
                      <a:avLst/>
                    </a:prstGeom>
                    <a:noFill/>
                    <a:ln>
                      <a:noFill/>
                    </a:ln>
                  </pic:spPr>
                </pic:pic>
              </a:graphicData>
            </a:graphic>
          </wp:anchor>
        </w:drawing>
      </w:r>
    </w:p>
    <w:p w14:paraId="42CE80E5" w14:textId="450D17ED" w:rsidR="008F70BD" w:rsidRPr="007B7453" w:rsidRDefault="008F70BD" w:rsidP="007B7453">
      <w:pPr>
        <w:spacing w:line="240" w:lineRule="auto"/>
        <w:rPr>
          <w:rFonts w:ascii="黑体" w:eastAsia="黑体" w:hAnsi="黑体"/>
          <w:kern w:val="0"/>
          <w:sz w:val="10"/>
          <w:szCs w:val="10"/>
        </w:rPr>
      </w:pPr>
    </w:p>
    <w:p w14:paraId="0733A1E5" w14:textId="660986FB" w:rsidR="00A02BAE" w:rsidRPr="00CD50A1" w:rsidRDefault="00EE2B58" w:rsidP="00A02BAE">
      <w:pPr>
        <w:rPr>
          <w:rFonts w:ascii="宋体" w:hAnsi="宋体"/>
          <w:sz w:val="28"/>
          <w:szCs w:val="28"/>
        </w:rPr>
        <w:sectPr w:rsidR="00A02BAE" w:rsidRPr="00CD50A1" w:rsidSect="0082481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70528" behindDoc="0" locked="0" layoutInCell="1" allowOverlap="1" wp14:anchorId="33E64395" wp14:editId="49D0A4FA">
                <wp:simplePos x="0" y="0"/>
                <wp:positionH relativeFrom="margin">
                  <wp:align>right</wp:align>
                </wp:positionH>
                <wp:positionV relativeFrom="paragraph">
                  <wp:posOffset>1489723</wp:posOffset>
                </wp:positionV>
                <wp:extent cx="612013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9889" id="直接连接符 8" o:spid="_x0000_s1026" style="position:absolute;left:0;text-align:lef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0.7pt,117.3pt" to="912.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">
                <w10:wrap anchorx="margin"/>
              </v:line>
            </w:pict>
          </mc:Fallback>
        </mc:AlternateContent>
      </w:r>
      <w:r>
        <w:rPr>
          <w:rFonts w:ascii="宋体" w:hAnsi="宋体"/>
          <w:noProof/>
          <w:sz w:val="28"/>
          <w:szCs w:val="28"/>
        </w:rPr>
        <mc:AlternateContent>
          <mc:Choice Requires="wps">
            <w:drawing>
              <wp:anchor distT="0" distB="0" distL="114300" distR="114300" simplePos="0" relativeHeight="251671552" behindDoc="0" locked="0" layoutInCell="1" allowOverlap="1" wp14:anchorId="33E64395" wp14:editId="38BBAAB9">
                <wp:simplePos x="0" y="0"/>
                <wp:positionH relativeFrom="margin">
                  <wp:align>left</wp:align>
                </wp:positionH>
                <wp:positionV relativeFrom="paragraph">
                  <wp:posOffset>8105140</wp:posOffset>
                </wp:positionV>
                <wp:extent cx="6120130"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1FDB4" id="直接连接符 9" o:spid="_x0000_s1026" style="position:absolute;left:0;text-align:lef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38.2pt" to="481.9pt,6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">
                <w10:wrap anchorx="margin"/>
              </v:line>
            </w:pict>
          </mc:Fallback>
        </mc:AlternateContent>
      </w:r>
    </w:p>
    <w:p w14:paraId="4D235AC0" w14:textId="77777777" w:rsidR="0054425A" w:rsidRDefault="0054425A" w:rsidP="0054425A">
      <w:pPr>
        <w:pStyle w:val="affffff2"/>
        <w:spacing w:after="360"/>
      </w:pPr>
      <w:bookmarkStart w:id="5" w:name="BookMark1"/>
      <w:bookmarkStart w:id="6" w:name="_Toc107498376"/>
      <w:bookmarkStart w:id="7" w:name="_Toc107505873"/>
      <w:bookmarkStart w:id="8" w:name="_Toc107506066"/>
      <w:bookmarkStart w:id="9" w:name="_Toc107827924"/>
      <w:r w:rsidRPr="0054425A">
        <w:rPr>
          <w:rFonts w:hint="eastAsia"/>
          <w:spacing w:val="320"/>
        </w:rPr>
        <w:lastRenderedPageBreak/>
        <w:t>目</w:t>
      </w:r>
      <w:r>
        <w:rPr>
          <w:rFonts w:hint="eastAsia"/>
        </w:rPr>
        <w:t>次</w:t>
      </w:r>
    </w:p>
    <w:p w14:paraId="706A35BF" w14:textId="59F2F819" w:rsidR="0054425A" w:rsidRPr="0054425A" w:rsidRDefault="0054425A">
      <w:pPr>
        <w:pStyle w:val="TOC1"/>
        <w:tabs>
          <w:tab w:val="right" w:leader="dot" w:pos="9344"/>
        </w:tabs>
        <w:rPr>
          <w:rFonts w:asciiTheme="minorHAnsi" w:eastAsiaTheme="minorEastAsia" w:hAnsiTheme="minorHAnsi" w:cstheme="minorBidi"/>
          <w:noProof/>
          <w:szCs w:val="22"/>
        </w:rPr>
      </w:pPr>
      <w:r w:rsidRPr="0054425A">
        <w:fldChar w:fldCharType="begin"/>
      </w:r>
      <w:r w:rsidRPr="0054425A">
        <w:instrText xml:space="preserve"> TOC \o "1-1" \h \t "标准文件_一级条标题,2,标准文件_附录一级条标题,2," </w:instrText>
      </w:r>
      <w:r w:rsidRPr="0054425A">
        <w:fldChar w:fldCharType="separate"/>
      </w:r>
      <w:hyperlink w:anchor="_Toc107950840" w:history="1">
        <w:r w:rsidRPr="0054425A">
          <w:rPr>
            <w:rStyle w:val="affffffe"/>
            <w:noProof/>
          </w:rPr>
          <w:t>前言</w:t>
        </w:r>
        <w:r w:rsidRPr="0054425A">
          <w:rPr>
            <w:noProof/>
          </w:rPr>
          <w:tab/>
        </w:r>
        <w:r w:rsidRPr="0054425A">
          <w:rPr>
            <w:noProof/>
          </w:rPr>
          <w:fldChar w:fldCharType="begin"/>
        </w:r>
        <w:r w:rsidRPr="0054425A">
          <w:rPr>
            <w:noProof/>
          </w:rPr>
          <w:instrText xml:space="preserve"> PAGEREF _Toc107950840 \h </w:instrText>
        </w:r>
        <w:r w:rsidRPr="0054425A">
          <w:rPr>
            <w:noProof/>
          </w:rPr>
        </w:r>
        <w:r w:rsidRPr="0054425A">
          <w:rPr>
            <w:noProof/>
          </w:rPr>
          <w:fldChar w:fldCharType="separate"/>
        </w:r>
        <w:r w:rsidRPr="0054425A">
          <w:rPr>
            <w:noProof/>
          </w:rPr>
          <w:t>II</w:t>
        </w:r>
        <w:r w:rsidRPr="0054425A">
          <w:rPr>
            <w:noProof/>
          </w:rPr>
          <w:fldChar w:fldCharType="end"/>
        </w:r>
      </w:hyperlink>
    </w:p>
    <w:p w14:paraId="359CE23D" w14:textId="24BDA0E5" w:rsidR="0054425A" w:rsidRPr="0054425A" w:rsidRDefault="00000000">
      <w:pPr>
        <w:pStyle w:val="TOC1"/>
        <w:tabs>
          <w:tab w:val="right" w:leader="dot" w:pos="9344"/>
        </w:tabs>
        <w:rPr>
          <w:rFonts w:asciiTheme="minorHAnsi" w:eastAsiaTheme="minorEastAsia" w:hAnsiTheme="minorHAnsi" w:cstheme="minorBidi"/>
          <w:noProof/>
          <w:szCs w:val="22"/>
        </w:rPr>
      </w:pPr>
      <w:hyperlink w:anchor="_Toc107950841" w:history="1">
        <w:r w:rsidR="0054425A" w:rsidRPr="0054425A">
          <w:rPr>
            <w:rStyle w:val="affffffe"/>
            <w:noProof/>
          </w:rPr>
          <w:t>1</w:t>
        </w:r>
        <w:r w:rsidR="0054425A">
          <w:rPr>
            <w:rStyle w:val="affffffe"/>
            <w:noProof/>
          </w:rPr>
          <w:t xml:space="preserve"> </w:t>
        </w:r>
        <w:r w:rsidR="0054425A" w:rsidRPr="0054425A">
          <w:rPr>
            <w:rStyle w:val="affffffe"/>
            <w:noProof/>
          </w:rPr>
          <w:t xml:space="preserve"> 范围</w:t>
        </w:r>
        <w:r w:rsidR="0054425A" w:rsidRPr="0054425A">
          <w:rPr>
            <w:noProof/>
          </w:rPr>
          <w:tab/>
        </w:r>
        <w:r w:rsidR="0054425A" w:rsidRPr="0054425A">
          <w:rPr>
            <w:noProof/>
          </w:rPr>
          <w:fldChar w:fldCharType="begin"/>
        </w:r>
        <w:r w:rsidR="0054425A" w:rsidRPr="0054425A">
          <w:rPr>
            <w:noProof/>
          </w:rPr>
          <w:instrText xml:space="preserve"> PAGEREF _Toc107950841 \h </w:instrText>
        </w:r>
        <w:r w:rsidR="0054425A" w:rsidRPr="0054425A">
          <w:rPr>
            <w:noProof/>
          </w:rPr>
        </w:r>
        <w:r w:rsidR="0054425A" w:rsidRPr="0054425A">
          <w:rPr>
            <w:noProof/>
          </w:rPr>
          <w:fldChar w:fldCharType="separate"/>
        </w:r>
        <w:r w:rsidR="0054425A" w:rsidRPr="0054425A">
          <w:rPr>
            <w:noProof/>
          </w:rPr>
          <w:t>1</w:t>
        </w:r>
        <w:r w:rsidR="0054425A" w:rsidRPr="0054425A">
          <w:rPr>
            <w:noProof/>
          </w:rPr>
          <w:fldChar w:fldCharType="end"/>
        </w:r>
      </w:hyperlink>
    </w:p>
    <w:p w14:paraId="5EA00FC1" w14:textId="17A4D375" w:rsidR="0054425A" w:rsidRPr="0054425A" w:rsidRDefault="00000000">
      <w:pPr>
        <w:pStyle w:val="TOC1"/>
        <w:tabs>
          <w:tab w:val="right" w:leader="dot" w:pos="9344"/>
        </w:tabs>
        <w:rPr>
          <w:rFonts w:asciiTheme="minorHAnsi" w:eastAsiaTheme="minorEastAsia" w:hAnsiTheme="minorHAnsi" w:cstheme="minorBidi"/>
          <w:noProof/>
          <w:szCs w:val="22"/>
        </w:rPr>
      </w:pPr>
      <w:hyperlink w:anchor="_Toc107950842" w:history="1">
        <w:r w:rsidR="0054425A" w:rsidRPr="0054425A">
          <w:rPr>
            <w:rStyle w:val="affffffe"/>
            <w:noProof/>
          </w:rPr>
          <w:t>2</w:t>
        </w:r>
        <w:r w:rsidR="0054425A">
          <w:rPr>
            <w:rStyle w:val="affffffe"/>
            <w:noProof/>
          </w:rPr>
          <w:t xml:space="preserve"> </w:t>
        </w:r>
        <w:r w:rsidR="0054425A" w:rsidRPr="0054425A">
          <w:rPr>
            <w:rStyle w:val="affffffe"/>
            <w:noProof/>
          </w:rPr>
          <w:t xml:space="preserve"> 规范性引用文件</w:t>
        </w:r>
        <w:r w:rsidR="0054425A" w:rsidRPr="0054425A">
          <w:rPr>
            <w:noProof/>
          </w:rPr>
          <w:tab/>
        </w:r>
        <w:r w:rsidR="0054425A" w:rsidRPr="0054425A">
          <w:rPr>
            <w:noProof/>
          </w:rPr>
          <w:fldChar w:fldCharType="begin"/>
        </w:r>
        <w:r w:rsidR="0054425A" w:rsidRPr="0054425A">
          <w:rPr>
            <w:noProof/>
          </w:rPr>
          <w:instrText xml:space="preserve"> PAGEREF _Toc107950842 \h </w:instrText>
        </w:r>
        <w:r w:rsidR="0054425A" w:rsidRPr="0054425A">
          <w:rPr>
            <w:noProof/>
          </w:rPr>
        </w:r>
        <w:r w:rsidR="0054425A" w:rsidRPr="0054425A">
          <w:rPr>
            <w:noProof/>
          </w:rPr>
          <w:fldChar w:fldCharType="separate"/>
        </w:r>
        <w:r w:rsidR="0054425A" w:rsidRPr="0054425A">
          <w:rPr>
            <w:noProof/>
          </w:rPr>
          <w:t>1</w:t>
        </w:r>
        <w:r w:rsidR="0054425A" w:rsidRPr="0054425A">
          <w:rPr>
            <w:noProof/>
          </w:rPr>
          <w:fldChar w:fldCharType="end"/>
        </w:r>
      </w:hyperlink>
    </w:p>
    <w:p w14:paraId="3D8957E6" w14:textId="787B3AA1" w:rsidR="0054425A" w:rsidRPr="0054425A" w:rsidRDefault="00000000">
      <w:pPr>
        <w:pStyle w:val="TOC1"/>
        <w:tabs>
          <w:tab w:val="right" w:leader="dot" w:pos="9344"/>
        </w:tabs>
        <w:rPr>
          <w:rFonts w:asciiTheme="minorHAnsi" w:eastAsiaTheme="minorEastAsia" w:hAnsiTheme="minorHAnsi" w:cstheme="minorBidi"/>
          <w:noProof/>
          <w:szCs w:val="22"/>
        </w:rPr>
      </w:pPr>
      <w:hyperlink w:anchor="_Toc107950843" w:history="1">
        <w:r w:rsidR="0054425A" w:rsidRPr="0054425A">
          <w:rPr>
            <w:rStyle w:val="affffffe"/>
            <w:noProof/>
          </w:rPr>
          <w:t>3</w:t>
        </w:r>
        <w:r w:rsidR="0054425A">
          <w:rPr>
            <w:rStyle w:val="affffffe"/>
            <w:noProof/>
          </w:rPr>
          <w:t xml:space="preserve"> </w:t>
        </w:r>
        <w:r w:rsidR="0054425A" w:rsidRPr="0054425A">
          <w:rPr>
            <w:rStyle w:val="affffffe"/>
            <w:noProof/>
          </w:rPr>
          <w:t xml:space="preserve"> 术语和定义</w:t>
        </w:r>
        <w:r w:rsidR="0054425A" w:rsidRPr="0054425A">
          <w:rPr>
            <w:noProof/>
          </w:rPr>
          <w:tab/>
        </w:r>
        <w:r w:rsidR="0054425A" w:rsidRPr="0054425A">
          <w:rPr>
            <w:noProof/>
          </w:rPr>
          <w:fldChar w:fldCharType="begin"/>
        </w:r>
        <w:r w:rsidR="0054425A" w:rsidRPr="0054425A">
          <w:rPr>
            <w:noProof/>
          </w:rPr>
          <w:instrText xml:space="preserve"> PAGEREF _Toc107950843 \h </w:instrText>
        </w:r>
        <w:r w:rsidR="0054425A" w:rsidRPr="0054425A">
          <w:rPr>
            <w:noProof/>
          </w:rPr>
        </w:r>
        <w:r w:rsidR="0054425A" w:rsidRPr="0054425A">
          <w:rPr>
            <w:noProof/>
          </w:rPr>
          <w:fldChar w:fldCharType="separate"/>
        </w:r>
        <w:r w:rsidR="0054425A" w:rsidRPr="0054425A">
          <w:rPr>
            <w:noProof/>
          </w:rPr>
          <w:t>1</w:t>
        </w:r>
        <w:r w:rsidR="0054425A" w:rsidRPr="0054425A">
          <w:rPr>
            <w:noProof/>
          </w:rPr>
          <w:fldChar w:fldCharType="end"/>
        </w:r>
      </w:hyperlink>
    </w:p>
    <w:p w14:paraId="58FDE4E6" w14:textId="51246846" w:rsidR="0054425A" w:rsidRPr="0054425A" w:rsidRDefault="00000000">
      <w:pPr>
        <w:pStyle w:val="TOC1"/>
        <w:tabs>
          <w:tab w:val="right" w:leader="dot" w:pos="9344"/>
        </w:tabs>
        <w:rPr>
          <w:rFonts w:asciiTheme="minorHAnsi" w:eastAsiaTheme="minorEastAsia" w:hAnsiTheme="minorHAnsi" w:cstheme="minorBidi"/>
          <w:noProof/>
          <w:szCs w:val="22"/>
        </w:rPr>
      </w:pPr>
      <w:hyperlink w:anchor="_Toc107950844" w:history="1">
        <w:r w:rsidR="0054425A" w:rsidRPr="0054425A">
          <w:rPr>
            <w:rStyle w:val="affffffe"/>
            <w:noProof/>
          </w:rPr>
          <w:t>4</w:t>
        </w:r>
        <w:r w:rsidR="0054425A">
          <w:rPr>
            <w:rStyle w:val="affffffe"/>
            <w:noProof/>
          </w:rPr>
          <w:t xml:space="preserve"> </w:t>
        </w:r>
        <w:r w:rsidR="0054425A" w:rsidRPr="0054425A">
          <w:rPr>
            <w:rStyle w:val="affffffe"/>
            <w:noProof/>
          </w:rPr>
          <w:t xml:space="preserve"> 总则</w:t>
        </w:r>
        <w:r w:rsidR="0054425A" w:rsidRPr="0054425A">
          <w:rPr>
            <w:noProof/>
          </w:rPr>
          <w:tab/>
        </w:r>
        <w:r w:rsidR="0054425A" w:rsidRPr="0054425A">
          <w:rPr>
            <w:noProof/>
          </w:rPr>
          <w:fldChar w:fldCharType="begin"/>
        </w:r>
        <w:r w:rsidR="0054425A" w:rsidRPr="0054425A">
          <w:rPr>
            <w:noProof/>
          </w:rPr>
          <w:instrText xml:space="preserve"> PAGEREF _Toc107950844 \h </w:instrText>
        </w:r>
        <w:r w:rsidR="0054425A" w:rsidRPr="0054425A">
          <w:rPr>
            <w:noProof/>
          </w:rPr>
        </w:r>
        <w:r w:rsidR="0054425A" w:rsidRPr="0054425A">
          <w:rPr>
            <w:noProof/>
          </w:rPr>
          <w:fldChar w:fldCharType="separate"/>
        </w:r>
        <w:r w:rsidR="0054425A" w:rsidRPr="0054425A">
          <w:rPr>
            <w:noProof/>
          </w:rPr>
          <w:t>1</w:t>
        </w:r>
        <w:r w:rsidR="0054425A" w:rsidRPr="0054425A">
          <w:rPr>
            <w:noProof/>
          </w:rPr>
          <w:fldChar w:fldCharType="end"/>
        </w:r>
      </w:hyperlink>
    </w:p>
    <w:p w14:paraId="1F433D4C" w14:textId="27C3CA4A" w:rsidR="0054425A" w:rsidRPr="0054425A" w:rsidRDefault="00000000">
      <w:pPr>
        <w:pStyle w:val="TOC2"/>
        <w:rPr>
          <w:rFonts w:asciiTheme="minorHAnsi" w:eastAsiaTheme="minorEastAsia" w:hAnsiTheme="minorHAnsi" w:cstheme="minorBidi"/>
          <w:noProof/>
          <w:szCs w:val="22"/>
        </w:rPr>
      </w:pPr>
      <w:hyperlink w:anchor="_Toc107950845" w:history="1">
        <w:r w:rsidR="0054425A" w:rsidRPr="0054425A">
          <w:rPr>
            <w:rStyle w:val="affffffe"/>
            <w:noProof/>
          </w:rPr>
          <w:t>4.1</w:t>
        </w:r>
        <w:r w:rsidR="0054425A">
          <w:rPr>
            <w:rStyle w:val="affffffe"/>
            <w:noProof/>
          </w:rPr>
          <w:t xml:space="preserve"> </w:t>
        </w:r>
        <w:r w:rsidR="0054425A" w:rsidRPr="0054425A">
          <w:rPr>
            <w:rStyle w:val="affffffe"/>
            <w:noProof/>
          </w:rPr>
          <w:t xml:space="preserve"> 总体要求</w:t>
        </w:r>
        <w:r w:rsidR="0054425A" w:rsidRPr="0054425A">
          <w:rPr>
            <w:noProof/>
          </w:rPr>
          <w:tab/>
        </w:r>
        <w:r w:rsidR="0054425A" w:rsidRPr="0054425A">
          <w:rPr>
            <w:noProof/>
          </w:rPr>
          <w:fldChar w:fldCharType="begin"/>
        </w:r>
        <w:r w:rsidR="0054425A" w:rsidRPr="0054425A">
          <w:rPr>
            <w:noProof/>
          </w:rPr>
          <w:instrText xml:space="preserve"> PAGEREF _Toc107950845 \h </w:instrText>
        </w:r>
        <w:r w:rsidR="0054425A" w:rsidRPr="0054425A">
          <w:rPr>
            <w:noProof/>
          </w:rPr>
        </w:r>
        <w:r w:rsidR="0054425A" w:rsidRPr="0054425A">
          <w:rPr>
            <w:noProof/>
          </w:rPr>
          <w:fldChar w:fldCharType="separate"/>
        </w:r>
        <w:r w:rsidR="0054425A" w:rsidRPr="0054425A">
          <w:rPr>
            <w:noProof/>
          </w:rPr>
          <w:t>1</w:t>
        </w:r>
        <w:r w:rsidR="0054425A" w:rsidRPr="0054425A">
          <w:rPr>
            <w:noProof/>
          </w:rPr>
          <w:fldChar w:fldCharType="end"/>
        </w:r>
      </w:hyperlink>
    </w:p>
    <w:p w14:paraId="71935C1B" w14:textId="1146DCDC" w:rsidR="0054425A" w:rsidRPr="0054425A" w:rsidRDefault="00000000">
      <w:pPr>
        <w:pStyle w:val="TOC2"/>
        <w:rPr>
          <w:rFonts w:asciiTheme="minorHAnsi" w:eastAsiaTheme="minorEastAsia" w:hAnsiTheme="minorHAnsi" w:cstheme="minorBidi"/>
          <w:noProof/>
          <w:szCs w:val="22"/>
        </w:rPr>
      </w:pPr>
      <w:hyperlink w:anchor="_Toc107950846" w:history="1">
        <w:r w:rsidR="0054425A" w:rsidRPr="0054425A">
          <w:rPr>
            <w:rStyle w:val="affffffe"/>
            <w:noProof/>
          </w:rPr>
          <w:t>4.2</w:t>
        </w:r>
        <w:r w:rsidR="0054425A">
          <w:rPr>
            <w:rStyle w:val="affffffe"/>
            <w:noProof/>
          </w:rPr>
          <w:t xml:space="preserve"> </w:t>
        </w:r>
        <w:r w:rsidR="0054425A" w:rsidRPr="0054425A">
          <w:rPr>
            <w:rStyle w:val="affffffe"/>
            <w:noProof/>
          </w:rPr>
          <w:t xml:space="preserve"> 技术文件</w:t>
        </w:r>
        <w:r w:rsidR="0054425A" w:rsidRPr="0054425A">
          <w:rPr>
            <w:noProof/>
          </w:rPr>
          <w:tab/>
        </w:r>
        <w:r w:rsidR="0054425A" w:rsidRPr="0054425A">
          <w:rPr>
            <w:noProof/>
          </w:rPr>
          <w:fldChar w:fldCharType="begin"/>
        </w:r>
        <w:r w:rsidR="0054425A" w:rsidRPr="0054425A">
          <w:rPr>
            <w:noProof/>
          </w:rPr>
          <w:instrText xml:space="preserve"> PAGEREF _Toc107950846 \h </w:instrText>
        </w:r>
        <w:r w:rsidR="0054425A" w:rsidRPr="0054425A">
          <w:rPr>
            <w:noProof/>
          </w:rPr>
        </w:r>
        <w:r w:rsidR="0054425A" w:rsidRPr="0054425A">
          <w:rPr>
            <w:noProof/>
          </w:rPr>
          <w:fldChar w:fldCharType="separate"/>
        </w:r>
        <w:r w:rsidR="0054425A" w:rsidRPr="0054425A">
          <w:rPr>
            <w:noProof/>
          </w:rPr>
          <w:t>2</w:t>
        </w:r>
        <w:r w:rsidR="0054425A" w:rsidRPr="0054425A">
          <w:rPr>
            <w:noProof/>
          </w:rPr>
          <w:fldChar w:fldCharType="end"/>
        </w:r>
      </w:hyperlink>
    </w:p>
    <w:p w14:paraId="3D416D4C" w14:textId="192395FE" w:rsidR="0054425A" w:rsidRPr="0054425A" w:rsidRDefault="00000000">
      <w:pPr>
        <w:pStyle w:val="TOC2"/>
        <w:rPr>
          <w:rFonts w:asciiTheme="minorHAnsi" w:eastAsiaTheme="minorEastAsia" w:hAnsiTheme="minorHAnsi" w:cstheme="minorBidi"/>
          <w:noProof/>
          <w:szCs w:val="22"/>
        </w:rPr>
      </w:pPr>
      <w:hyperlink w:anchor="_Toc107950847" w:history="1">
        <w:r w:rsidR="0054425A" w:rsidRPr="0054425A">
          <w:rPr>
            <w:rStyle w:val="affffffe"/>
            <w:noProof/>
          </w:rPr>
          <w:t>4.3</w:t>
        </w:r>
        <w:r w:rsidR="0054425A">
          <w:rPr>
            <w:rStyle w:val="affffffe"/>
            <w:noProof/>
          </w:rPr>
          <w:t xml:space="preserve"> </w:t>
        </w:r>
        <w:r w:rsidR="0054425A" w:rsidRPr="0054425A">
          <w:rPr>
            <w:rStyle w:val="affffffe"/>
            <w:noProof/>
          </w:rPr>
          <w:t xml:space="preserve"> 记录</w:t>
        </w:r>
        <w:r w:rsidR="0054425A" w:rsidRPr="0054425A">
          <w:rPr>
            <w:noProof/>
          </w:rPr>
          <w:tab/>
        </w:r>
        <w:r w:rsidR="0054425A" w:rsidRPr="0054425A">
          <w:rPr>
            <w:noProof/>
          </w:rPr>
          <w:fldChar w:fldCharType="begin"/>
        </w:r>
        <w:r w:rsidR="0054425A" w:rsidRPr="0054425A">
          <w:rPr>
            <w:noProof/>
          </w:rPr>
          <w:instrText xml:space="preserve"> PAGEREF _Toc107950847 \h </w:instrText>
        </w:r>
        <w:r w:rsidR="0054425A" w:rsidRPr="0054425A">
          <w:rPr>
            <w:noProof/>
          </w:rPr>
        </w:r>
        <w:r w:rsidR="0054425A" w:rsidRPr="0054425A">
          <w:rPr>
            <w:noProof/>
          </w:rPr>
          <w:fldChar w:fldCharType="separate"/>
        </w:r>
        <w:r w:rsidR="0054425A" w:rsidRPr="0054425A">
          <w:rPr>
            <w:noProof/>
          </w:rPr>
          <w:t>2</w:t>
        </w:r>
        <w:r w:rsidR="0054425A" w:rsidRPr="0054425A">
          <w:rPr>
            <w:noProof/>
          </w:rPr>
          <w:fldChar w:fldCharType="end"/>
        </w:r>
      </w:hyperlink>
    </w:p>
    <w:p w14:paraId="120ACF42" w14:textId="40B5437B" w:rsidR="0054425A" w:rsidRPr="0054425A" w:rsidRDefault="00000000">
      <w:pPr>
        <w:pStyle w:val="TOC1"/>
        <w:tabs>
          <w:tab w:val="right" w:leader="dot" w:pos="9344"/>
        </w:tabs>
        <w:rPr>
          <w:rFonts w:asciiTheme="minorHAnsi" w:eastAsiaTheme="minorEastAsia" w:hAnsiTheme="minorHAnsi" w:cstheme="minorBidi"/>
          <w:noProof/>
          <w:szCs w:val="22"/>
        </w:rPr>
      </w:pPr>
      <w:hyperlink w:anchor="_Toc107950848" w:history="1">
        <w:r w:rsidR="0054425A" w:rsidRPr="0054425A">
          <w:rPr>
            <w:rStyle w:val="affffffe"/>
            <w:noProof/>
          </w:rPr>
          <w:t>5</w:t>
        </w:r>
        <w:r w:rsidR="0054425A">
          <w:rPr>
            <w:rStyle w:val="affffffe"/>
            <w:noProof/>
          </w:rPr>
          <w:t xml:space="preserve"> </w:t>
        </w:r>
        <w:r w:rsidR="0054425A" w:rsidRPr="0054425A">
          <w:rPr>
            <w:rStyle w:val="affffffe"/>
            <w:noProof/>
          </w:rPr>
          <w:t xml:space="preserve"> 设计研发</w:t>
        </w:r>
        <w:r w:rsidR="0054425A" w:rsidRPr="0054425A">
          <w:rPr>
            <w:noProof/>
          </w:rPr>
          <w:tab/>
        </w:r>
        <w:r w:rsidR="0054425A" w:rsidRPr="0054425A">
          <w:rPr>
            <w:noProof/>
          </w:rPr>
          <w:fldChar w:fldCharType="begin"/>
        </w:r>
        <w:r w:rsidR="0054425A" w:rsidRPr="0054425A">
          <w:rPr>
            <w:noProof/>
          </w:rPr>
          <w:instrText xml:space="preserve"> PAGEREF _Toc107950848 \h </w:instrText>
        </w:r>
        <w:r w:rsidR="0054425A" w:rsidRPr="0054425A">
          <w:rPr>
            <w:noProof/>
          </w:rPr>
        </w:r>
        <w:r w:rsidR="0054425A" w:rsidRPr="0054425A">
          <w:rPr>
            <w:noProof/>
          </w:rPr>
          <w:fldChar w:fldCharType="separate"/>
        </w:r>
        <w:r w:rsidR="0054425A" w:rsidRPr="0054425A">
          <w:rPr>
            <w:noProof/>
          </w:rPr>
          <w:t>2</w:t>
        </w:r>
        <w:r w:rsidR="0054425A" w:rsidRPr="0054425A">
          <w:rPr>
            <w:noProof/>
          </w:rPr>
          <w:fldChar w:fldCharType="end"/>
        </w:r>
      </w:hyperlink>
    </w:p>
    <w:p w14:paraId="43BDD7DD" w14:textId="1D598D87" w:rsidR="0054425A" w:rsidRPr="0054425A" w:rsidRDefault="00000000">
      <w:pPr>
        <w:pStyle w:val="TOC2"/>
        <w:rPr>
          <w:rFonts w:asciiTheme="minorHAnsi" w:eastAsiaTheme="minorEastAsia" w:hAnsiTheme="minorHAnsi" w:cstheme="minorBidi"/>
          <w:noProof/>
          <w:szCs w:val="22"/>
        </w:rPr>
      </w:pPr>
      <w:hyperlink w:anchor="_Toc107950849" w:history="1">
        <w:r w:rsidR="0054425A" w:rsidRPr="0054425A">
          <w:rPr>
            <w:rStyle w:val="affffffe"/>
            <w:noProof/>
          </w:rPr>
          <w:t>5.1</w:t>
        </w:r>
        <w:r w:rsidR="0054425A">
          <w:rPr>
            <w:rStyle w:val="affffffe"/>
            <w:noProof/>
          </w:rPr>
          <w:t xml:space="preserve"> </w:t>
        </w:r>
        <w:r w:rsidR="0054425A" w:rsidRPr="0054425A">
          <w:rPr>
            <w:rStyle w:val="affffffe"/>
            <w:noProof/>
          </w:rPr>
          <w:t xml:space="preserve"> 基本要求</w:t>
        </w:r>
        <w:r w:rsidR="0054425A" w:rsidRPr="0054425A">
          <w:rPr>
            <w:noProof/>
          </w:rPr>
          <w:tab/>
        </w:r>
        <w:r w:rsidR="0054425A" w:rsidRPr="0054425A">
          <w:rPr>
            <w:noProof/>
          </w:rPr>
          <w:fldChar w:fldCharType="begin"/>
        </w:r>
        <w:r w:rsidR="0054425A" w:rsidRPr="0054425A">
          <w:rPr>
            <w:noProof/>
          </w:rPr>
          <w:instrText xml:space="preserve"> PAGEREF _Toc107950849 \h </w:instrText>
        </w:r>
        <w:r w:rsidR="0054425A" w:rsidRPr="0054425A">
          <w:rPr>
            <w:noProof/>
          </w:rPr>
        </w:r>
        <w:r w:rsidR="0054425A" w:rsidRPr="0054425A">
          <w:rPr>
            <w:noProof/>
          </w:rPr>
          <w:fldChar w:fldCharType="separate"/>
        </w:r>
        <w:r w:rsidR="0054425A" w:rsidRPr="0054425A">
          <w:rPr>
            <w:noProof/>
          </w:rPr>
          <w:t>2</w:t>
        </w:r>
        <w:r w:rsidR="0054425A" w:rsidRPr="0054425A">
          <w:rPr>
            <w:noProof/>
          </w:rPr>
          <w:fldChar w:fldCharType="end"/>
        </w:r>
      </w:hyperlink>
    </w:p>
    <w:p w14:paraId="650F1EA9" w14:textId="66F55ECF" w:rsidR="0054425A" w:rsidRPr="0054425A" w:rsidRDefault="00000000">
      <w:pPr>
        <w:pStyle w:val="TOC1"/>
        <w:tabs>
          <w:tab w:val="right" w:leader="dot" w:pos="9344"/>
        </w:tabs>
        <w:rPr>
          <w:rFonts w:asciiTheme="minorHAnsi" w:eastAsiaTheme="minorEastAsia" w:hAnsiTheme="minorHAnsi" w:cstheme="minorBidi"/>
          <w:noProof/>
          <w:szCs w:val="22"/>
        </w:rPr>
      </w:pPr>
      <w:hyperlink w:anchor="_Toc107950850" w:history="1">
        <w:r w:rsidR="0054425A" w:rsidRPr="0054425A">
          <w:rPr>
            <w:rStyle w:val="affffffe"/>
            <w:noProof/>
          </w:rPr>
          <w:t>6</w:t>
        </w:r>
        <w:r w:rsidR="0054425A">
          <w:rPr>
            <w:rStyle w:val="affffffe"/>
            <w:noProof/>
          </w:rPr>
          <w:t xml:space="preserve"> </w:t>
        </w:r>
        <w:r w:rsidR="0054425A" w:rsidRPr="0054425A">
          <w:rPr>
            <w:rStyle w:val="affffffe"/>
            <w:noProof/>
          </w:rPr>
          <w:t xml:space="preserve"> 原材料</w:t>
        </w:r>
        <w:r w:rsidR="0054425A" w:rsidRPr="0054425A">
          <w:rPr>
            <w:noProof/>
          </w:rPr>
          <w:tab/>
        </w:r>
        <w:r w:rsidR="0054425A" w:rsidRPr="0054425A">
          <w:rPr>
            <w:noProof/>
          </w:rPr>
          <w:fldChar w:fldCharType="begin"/>
        </w:r>
        <w:r w:rsidR="0054425A" w:rsidRPr="0054425A">
          <w:rPr>
            <w:noProof/>
          </w:rPr>
          <w:instrText xml:space="preserve"> PAGEREF _Toc107950850 \h </w:instrText>
        </w:r>
        <w:r w:rsidR="0054425A" w:rsidRPr="0054425A">
          <w:rPr>
            <w:noProof/>
          </w:rPr>
        </w:r>
        <w:r w:rsidR="0054425A" w:rsidRPr="0054425A">
          <w:rPr>
            <w:noProof/>
          </w:rPr>
          <w:fldChar w:fldCharType="separate"/>
        </w:r>
        <w:r w:rsidR="0054425A" w:rsidRPr="0054425A">
          <w:rPr>
            <w:noProof/>
          </w:rPr>
          <w:t>2</w:t>
        </w:r>
        <w:r w:rsidR="0054425A" w:rsidRPr="0054425A">
          <w:rPr>
            <w:noProof/>
          </w:rPr>
          <w:fldChar w:fldCharType="end"/>
        </w:r>
      </w:hyperlink>
    </w:p>
    <w:p w14:paraId="10183062" w14:textId="5BDAABAE" w:rsidR="0054425A" w:rsidRPr="0054425A" w:rsidRDefault="00000000">
      <w:pPr>
        <w:pStyle w:val="TOC1"/>
        <w:tabs>
          <w:tab w:val="right" w:leader="dot" w:pos="9344"/>
        </w:tabs>
        <w:rPr>
          <w:rFonts w:asciiTheme="minorHAnsi" w:eastAsiaTheme="minorEastAsia" w:hAnsiTheme="minorHAnsi" w:cstheme="minorBidi"/>
          <w:noProof/>
          <w:szCs w:val="22"/>
        </w:rPr>
      </w:pPr>
      <w:hyperlink w:anchor="_Toc107950851" w:history="1">
        <w:r w:rsidR="0054425A" w:rsidRPr="0054425A">
          <w:rPr>
            <w:rStyle w:val="affffffe"/>
            <w:noProof/>
          </w:rPr>
          <w:t>7</w:t>
        </w:r>
        <w:r w:rsidR="0054425A">
          <w:rPr>
            <w:rStyle w:val="affffffe"/>
            <w:noProof/>
          </w:rPr>
          <w:t xml:space="preserve"> </w:t>
        </w:r>
        <w:r w:rsidR="0054425A" w:rsidRPr="0054425A">
          <w:rPr>
            <w:rStyle w:val="affffffe"/>
            <w:noProof/>
          </w:rPr>
          <w:t xml:space="preserve"> 制造</w:t>
        </w:r>
        <w:r w:rsidR="0054425A" w:rsidRPr="0054425A">
          <w:rPr>
            <w:noProof/>
          </w:rPr>
          <w:tab/>
        </w:r>
        <w:r w:rsidR="0054425A" w:rsidRPr="0054425A">
          <w:rPr>
            <w:noProof/>
          </w:rPr>
          <w:fldChar w:fldCharType="begin"/>
        </w:r>
        <w:r w:rsidR="0054425A" w:rsidRPr="0054425A">
          <w:rPr>
            <w:noProof/>
          </w:rPr>
          <w:instrText xml:space="preserve"> PAGEREF _Toc107950851 \h </w:instrText>
        </w:r>
        <w:r w:rsidR="0054425A" w:rsidRPr="0054425A">
          <w:rPr>
            <w:noProof/>
          </w:rPr>
        </w:r>
        <w:r w:rsidR="0054425A" w:rsidRPr="0054425A">
          <w:rPr>
            <w:noProof/>
          </w:rPr>
          <w:fldChar w:fldCharType="separate"/>
        </w:r>
        <w:r w:rsidR="0054425A" w:rsidRPr="0054425A">
          <w:rPr>
            <w:noProof/>
          </w:rPr>
          <w:t>3</w:t>
        </w:r>
        <w:r w:rsidR="0054425A" w:rsidRPr="0054425A">
          <w:rPr>
            <w:noProof/>
          </w:rPr>
          <w:fldChar w:fldCharType="end"/>
        </w:r>
      </w:hyperlink>
    </w:p>
    <w:p w14:paraId="0B04E42A" w14:textId="4D623DBF" w:rsidR="0054425A" w:rsidRPr="0054425A" w:rsidRDefault="00000000">
      <w:pPr>
        <w:pStyle w:val="TOC2"/>
        <w:rPr>
          <w:rFonts w:asciiTheme="minorHAnsi" w:eastAsiaTheme="minorEastAsia" w:hAnsiTheme="minorHAnsi" w:cstheme="minorBidi"/>
          <w:noProof/>
          <w:szCs w:val="22"/>
        </w:rPr>
      </w:pPr>
      <w:hyperlink w:anchor="_Toc107950852" w:history="1">
        <w:r w:rsidR="0054425A" w:rsidRPr="0054425A">
          <w:rPr>
            <w:rStyle w:val="affffffe"/>
            <w:noProof/>
          </w:rPr>
          <w:t>7.1</w:t>
        </w:r>
        <w:r w:rsidR="0054425A">
          <w:rPr>
            <w:rStyle w:val="affffffe"/>
            <w:noProof/>
          </w:rPr>
          <w:t xml:space="preserve"> </w:t>
        </w:r>
        <w:r w:rsidR="0054425A" w:rsidRPr="0054425A">
          <w:rPr>
            <w:rStyle w:val="affffffe"/>
            <w:noProof/>
          </w:rPr>
          <w:t xml:space="preserve"> 整体描述</w:t>
        </w:r>
        <w:r w:rsidR="0054425A" w:rsidRPr="0054425A">
          <w:rPr>
            <w:noProof/>
          </w:rPr>
          <w:tab/>
        </w:r>
        <w:r w:rsidR="0054425A" w:rsidRPr="0054425A">
          <w:rPr>
            <w:noProof/>
          </w:rPr>
          <w:fldChar w:fldCharType="begin"/>
        </w:r>
        <w:r w:rsidR="0054425A" w:rsidRPr="0054425A">
          <w:rPr>
            <w:noProof/>
          </w:rPr>
          <w:instrText xml:space="preserve"> PAGEREF _Toc107950852 \h </w:instrText>
        </w:r>
        <w:r w:rsidR="0054425A" w:rsidRPr="0054425A">
          <w:rPr>
            <w:noProof/>
          </w:rPr>
        </w:r>
        <w:r w:rsidR="0054425A" w:rsidRPr="0054425A">
          <w:rPr>
            <w:noProof/>
          </w:rPr>
          <w:fldChar w:fldCharType="separate"/>
        </w:r>
        <w:r w:rsidR="0054425A" w:rsidRPr="0054425A">
          <w:rPr>
            <w:noProof/>
          </w:rPr>
          <w:t>3</w:t>
        </w:r>
        <w:r w:rsidR="0054425A" w:rsidRPr="0054425A">
          <w:rPr>
            <w:noProof/>
          </w:rPr>
          <w:fldChar w:fldCharType="end"/>
        </w:r>
      </w:hyperlink>
    </w:p>
    <w:p w14:paraId="55B1DA73" w14:textId="6C48B957" w:rsidR="0054425A" w:rsidRPr="0054425A" w:rsidRDefault="00000000">
      <w:pPr>
        <w:pStyle w:val="TOC2"/>
        <w:rPr>
          <w:rFonts w:asciiTheme="minorHAnsi" w:eastAsiaTheme="minorEastAsia" w:hAnsiTheme="minorHAnsi" w:cstheme="minorBidi"/>
          <w:noProof/>
          <w:szCs w:val="22"/>
        </w:rPr>
      </w:pPr>
      <w:hyperlink w:anchor="_Toc107950853" w:history="1">
        <w:r w:rsidR="0054425A" w:rsidRPr="0054425A">
          <w:rPr>
            <w:rStyle w:val="affffffe"/>
            <w:noProof/>
          </w:rPr>
          <w:t>7.2</w:t>
        </w:r>
        <w:r w:rsidR="0054425A">
          <w:rPr>
            <w:rStyle w:val="affffffe"/>
            <w:noProof/>
          </w:rPr>
          <w:t xml:space="preserve"> </w:t>
        </w:r>
        <w:r w:rsidR="0054425A" w:rsidRPr="0054425A">
          <w:rPr>
            <w:rStyle w:val="affffffe"/>
            <w:noProof/>
          </w:rPr>
          <w:t xml:space="preserve"> 制造工艺</w:t>
        </w:r>
        <w:r w:rsidR="0054425A" w:rsidRPr="0054425A">
          <w:rPr>
            <w:noProof/>
          </w:rPr>
          <w:tab/>
        </w:r>
        <w:r w:rsidR="0054425A" w:rsidRPr="0054425A">
          <w:rPr>
            <w:noProof/>
          </w:rPr>
          <w:fldChar w:fldCharType="begin"/>
        </w:r>
        <w:r w:rsidR="0054425A" w:rsidRPr="0054425A">
          <w:rPr>
            <w:noProof/>
          </w:rPr>
          <w:instrText xml:space="preserve"> PAGEREF _Toc107950853 \h </w:instrText>
        </w:r>
        <w:r w:rsidR="0054425A" w:rsidRPr="0054425A">
          <w:rPr>
            <w:noProof/>
          </w:rPr>
        </w:r>
        <w:r w:rsidR="0054425A" w:rsidRPr="0054425A">
          <w:rPr>
            <w:noProof/>
          </w:rPr>
          <w:fldChar w:fldCharType="separate"/>
        </w:r>
        <w:r w:rsidR="0054425A" w:rsidRPr="0054425A">
          <w:rPr>
            <w:noProof/>
          </w:rPr>
          <w:t>3</w:t>
        </w:r>
        <w:r w:rsidR="0054425A" w:rsidRPr="0054425A">
          <w:rPr>
            <w:noProof/>
          </w:rPr>
          <w:fldChar w:fldCharType="end"/>
        </w:r>
      </w:hyperlink>
    </w:p>
    <w:p w14:paraId="23165AA6" w14:textId="4256B8FE" w:rsidR="0054425A" w:rsidRPr="0054425A" w:rsidRDefault="00000000">
      <w:pPr>
        <w:pStyle w:val="TOC2"/>
        <w:rPr>
          <w:rFonts w:asciiTheme="minorHAnsi" w:eastAsiaTheme="minorEastAsia" w:hAnsiTheme="minorHAnsi" w:cstheme="minorBidi"/>
          <w:noProof/>
          <w:szCs w:val="22"/>
        </w:rPr>
      </w:pPr>
      <w:hyperlink w:anchor="_Toc107950854" w:history="1">
        <w:r w:rsidR="0054425A" w:rsidRPr="0054425A">
          <w:rPr>
            <w:rStyle w:val="affffffe"/>
            <w:noProof/>
          </w:rPr>
          <w:t>7.3</w:t>
        </w:r>
        <w:r w:rsidR="0054425A">
          <w:rPr>
            <w:rStyle w:val="affffffe"/>
            <w:noProof/>
          </w:rPr>
          <w:t xml:space="preserve"> </w:t>
        </w:r>
        <w:r w:rsidR="0054425A" w:rsidRPr="0054425A">
          <w:rPr>
            <w:rStyle w:val="affffffe"/>
            <w:noProof/>
          </w:rPr>
          <w:t xml:space="preserve"> 制造装备</w:t>
        </w:r>
        <w:r w:rsidR="0054425A" w:rsidRPr="0054425A">
          <w:rPr>
            <w:noProof/>
          </w:rPr>
          <w:tab/>
        </w:r>
        <w:r w:rsidR="0054425A" w:rsidRPr="0054425A">
          <w:rPr>
            <w:noProof/>
          </w:rPr>
          <w:fldChar w:fldCharType="begin"/>
        </w:r>
        <w:r w:rsidR="0054425A" w:rsidRPr="0054425A">
          <w:rPr>
            <w:noProof/>
          </w:rPr>
          <w:instrText xml:space="preserve"> PAGEREF _Toc107950854 \h </w:instrText>
        </w:r>
        <w:r w:rsidR="0054425A" w:rsidRPr="0054425A">
          <w:rPr>
            <w:noProof/>
          </w:rPr>
        </w:r>
        <w:r w:rsidR="0054425A" w:rsidRPr="0054425A">
          <w:rPr>
            <w:noProof/>
          </w:rPr>
          <w:fldChar w:fldCharType="separate"/>
        </w:r>
        <w:r w:rsidR="0054425A" w:rsidRPr="0054425A">
          <w:rPr>
            <w:noProof/>
          </w:rPr>
          <w:t>4</w:t>
        </w:r>
        <w:r w:rsidR="0054425A" w:rsidRPr="0054425A">
          <w:rPr>
            <w:noProof/>
          </w:rPr>
          <w:fldChar w:fldCharType="end"/>
        </w:r>
      </w:hyperlink>
    </w:p>
    <w:p w14:paraId="2BA06939" w14:textId="56603431" w:rsidR="0054425A" w:rsidRPr="0054425A" w:rsidRDefault="00000000">
      <w:pPr>
        <w:pStyle w:val="TOC1"/>
        <w:tabs>
          <w:tab w:val="right" w:leader="dot" w:pos="9344"/>
        </w:tabs>
        <w:rPr>
          <w:rFonts w:asciiTheme="minorHAnsi" w:eastAsiaTheme="minorEastAsia" w:hAnsiTheme="minorHAnsi" w:cstheme="minorBidi"/>
          <w:noProof/>
          <w:szCs w:val="22"/>
        </w:rPr>
      </w:pPr>
      <w:hyperlink w:anchor="_Toc107950855" w:history="1">
        <w:r w:rsidR="0054425A" w:rsidRPr="0054425A">
          <w:rPr>
            <w:rStyle w:val="affffffe"/>
            <w:rFonts w:hAnsi="宋体" w:cs="宋体"/>
            <w:noProof/>
          </w:rPr>
          <w:t>8</w:t>
        </w:r>
        <w:r w:rsidR="0054425A">
          <w:rPr>
            <w:rStyle w:val="affffffe"/>
            <w:rFonts w:hAnsi="宋体" w:cs="宋体"/>
            <w:noProof/>
          </w:rPr>
          <w:t xml:space="preserve"> </w:t>
        </w:r>
        <w:r w:rsidR="0054425A" w:rsidRPr="0054425A">
          <w:rPr>
            <w:rStyle w:val="affffffe"/>
            <w:noProof/>
          </w:rPr>
          <w:t xml:space="preserve"> 检验检测</w:t>
        </w:r>
        <w:r w:rsidR="0054425A" w:rsidRPr="0054425A">
          <w:rPr>
            <w:noProof/>
          </w:rPr>
          <w:tab/>
        </w:r>
        <w:r w:rsidR="0054425A" w:rsidRPr="0054425A">
          <w:rPr>
            <w:noProof/>
          </w:rPr>
          <w:fldChar w:fldCharType="begin"/>
        </w:r>
        <w:r w:rsidR="0054425A" w:rsidRPr="0054425A">
          <w:rPr>
            <w:noProof/>
          </w:rPr>
          <w:instrText xml:space="preserve"> PAGEREF _Toc107950855 \h </w:instrText>
        </w:r>
        <w:r w:rsidR="0054425A" w:rsidRPr="0054425A">
          <w:rPr>
            <w:noProof/>
          </w:rPr>
        </w:r>
        <w:r w:rsidR="0054425A" w:rsidRPr="0054425A">
          <w:rPr>
            <w:noProof/>
          </w:rPr>
          <w:fldChar w:fldCharType="separate"/>
        </w:r>
        <w:r w:rsidR="0054425A" w:rsidRPr="0054425A">
          <w:rPr>
            <w:noProof/>
          </w:rPr>
          <w:t>4</w:t>
        </w:r>
        <w:r w:rsidR="0054425A" w:rsidRPr="0054425A">
          <w:rPr>
            <w:noProof/>
          </w:rPr>
          <w:fldChar w:fldCharType="end"/>
        </w:r>
      </w:hyperlink>
    </w:p>
    <w:p w14:paraId="43F17E28" w14:textId="5E6D6AFF" w:rsidR="0054425A" w:rsidRPr="0054425A" w:rsidRDefault="00000000">
      <w:pPr>
        <w:pStyle w:val="TOC1"/>
        <w:tabs>
          <w:tab w:val="right" w:leader="dot" w:pos="9344"/>
        </w:tabs>
        <w:rPr>
          <w:rFonts w:asciiTheme="minorHAnsi" w:eastAsiaTheme="minorEastAsia" w:hAnsiTheme="minorHAnsi" w:cstheme="minorBidi"/>
          <w:noProof/>
          <w:szCs w:val="22"/>
        </w:rPr>
      </w:pPr>
      <w:hyperlink w:anchor="_Toc107950856" w:history="1">
        <w:r w:rsidR="0054425A" w:rsidRPr="0054425A">
          <w:rPr>
            <w:rStyle w:val="affffffe"/>
            <w:noProof/>
          </w:rPr>
          <w:t>9</w:t>
        </w:r>
        <w:r w:rsidR="0054425A">
          <w:rPr>
            <w:rStyle w:val="affffffe"/>
            <w:noProof/>
          </w:rPr>
          <w:t xml:space="preserve"> </w:t>
        </w:r>
        <w:r w:rsidR="0054425A" w:rsidRPr="0054425A">
          <w:rPr>
            <w:rStyle w:val="affffffe"/>
            <w:noProof/>
          </w:rPr>
          <w:t xml:space="preserve"> 固体、液体废物处理</w:t>
        </w:r>
        <w:r w:rsidR="0054425A" w:rsidRPr="0054425A">
          <w:rPr>
            <w:noProof/>
          </w:rPr>
          <w:tab/>
        </w:r>
        <w:r w:rsidR="0054425A" w:rsidRPr="0054425A">
          <w:rPr>
            <w:noProof/>
          </w:rPr>
          <w:fldChar w:fldCharType="begin"/>
        </w:r>
        <w:r w:rsidR="0054425A" w:rsidRPr="0054425A">
          <w:rPr>
            <w:noProof/>
          </w:rPr>
          <w:instrText xml:space="preserve"> PAGEREF _Toc107950856 \h </w:instrText>
        </w:r>
        <w:r w:rsidR="0054425A" w:rsidRPr="0054425A">
          <w:rPr>
            <w:noProof/>
          </w:rPr>
        </w:r>
        <w:r w:rsidR="0054425A" w:rsidRPr="0054425A">
          <w:rPr>
            <w:noProof/>
          </w:rPr>
          <w:fldChar w:fldCharType="separate"/>
        </w:r>
        <w:r w:rsidR="0054425A" w:rsidRPr="0054425A">
          <w:rPr>
            <w:noProof/>
          </w:rPr>
          <w:t>5</w:t>
        </w:r>
        <w:r w:rsidR="0054425A" w:rsidRPr="0054425A">
          <w:rPr>
            <w:noProof/>
          </w:rPr>
          <w:fldChar w:fldCharType="end"/>
        </w:r>
      </w:hyperlink>
    </w:p>
    <w:p w14:paraId="29A575E1" w14:textId="2281A531" w:rsidR="0054425A" w:rsidRPr="0054425A" w:rsidRDefault="0054425A" w:rsidP="0054425A">
      <w:pPr>
        <w:pStyle w:val="affffff2"/>
        <w:spacing w:after="360"/>
        <w:sectPr w:rsidR="0054425A" w:rsidRPr="0054425A" w:rsidSect="0054425A">
          <w:headerReference w:type="even" r:id="rId17"/>
          <w:headerReference w:type="default" r:id="rId18"/>
          <w:footerReference w:type="even" r:id="rId19"/>
          <w:footerReference w:type="default" r:id="rId20"/>
          <w:pgSz w:w="11906" w:h="16838" w:code="9"/>
          <w:pgMar w:top="1928" w:right="1134" w:bottom="1134" w:left="1134" w:header="1418" w:footer="1134" w:gutter="284"/>
          <w:pgNumType w:fmt="upperRoman" w:start="1"/>
          <w:cols w:space="425"/>
          <w:formProt w:val="0"/>
          <w:docGrid w:linePitch="312"/>
        </w:sectPr>
      </w:pPr>
      <w:r w:rsidRPr="0054425A">
        <w:fldChar w:fldCharType="end"/>
      </w:r>
    </w:p>
    <w:p w14:paraId="3322D04B" w14:textId="77777777" w:rsidR="00DF70DA" w:rsidRDefault="00DF70DA" w:rsidP="00DF70DA">
      <w:pPr>
        <w:pStyle w:val="a6"/>
        <w:spacing w:before="900" w:after="360"/>
      </w:pPr>
      <w:bookmarkStart w:id="10" w:name="_Toc107950840"/>
      <w:bookmarkStart w:id="11" w:name="BookMark2"/>
      <w:bookmarkEnd w:id="5"/>
      <w:r w:rsidRPr="00DF70DA">
        <w:rPr>
          <w:spacing w:val="320"/>
        </w:rPr>
        <w:lastRenderedPageBreak/>
        <w:t>前</w:t>
      </w:r>
      <w:r>
        <w:t>言</w:t>
      </w:r>
      <w:bookmarkEnd w:id="6"/>
      <w:bookmarkEnd w:id="7"/>
      <w:bookmarkEnd w:id="8"/>
      <w:bookmarkEnd w:id="9"/>
      <w:bookmarkEnd w:id="10"/>
    </w:p>
    <w:p w14:paraId="599D989F" w14:textId="77777777" w:rsidR="00DF70DA" w:rsidRDefault="00DF70DA" w:rsidP="00DF70DA">
      <w:pPr>
        <w:pStyle w:val="affffb"/>
        <w:ind w:firstLine="420"/>
      </w:pPr>
      <w:r>
        <w:rPr>
          <w:rFonts w:hint="eastAsia"/>
        </w:rPr>
        <w:t>本文件按照GB/T 1.1—2020《标准化工作导则  第1部分：标准化文件的结构和起草规则》的规定起草。</w:t>
      </w:r>
    </w:p>
    <w:p w14:paraId="0DF501A1" w14:textId="77777777" w:rsidR="00DF70DA" w:rsidRDefault="00DF70DA" w:rsidP="00DF70DA">
      <w:pPr>
        <w:pStyle w:val="affffb"/>
        <w:ind w:firstLine="420"/>
      </w:pPr>
      <w:r>
        <w:rPr>
          <w:rFonts w:hint="eastAsia"/>
        </w:rPr>
        <w:t>请注意本文件的某些内容可能涉及专利。本文件的发布机构不承担识别专利的责任。</w:t>
      </w:r>
    </w:p>
    <w:p w14:paraId="0B4C2641" w14:textId="77C5F782" w:rsidR="00DF70DA" w:rsidRDefault="00DF70DA" w:rsidP="00DF70DA">
      <w:pPr>
        <w:pStyle w:val="affffb"/>
        <w:ind w:firstLine="420"/>
      </w:pPr>
      <w:r>
        <w:rPr>
          <w:rFonts w:hint="eastAsia"/>
        </w:rPr>
        <w:t>本文件由</w:t>
      </w:r>
      <w:r w:rsidR="008244C7" w:rsidRPr="008244C7">
        <w:rPr>
          <w:rFonts w:hint="eastAsia"/>
        </w:rPr>
        <w:t>浙江省电机标准化技术委员会，浙江大学电气工程学院，浙江省机电设计研究院，浙江省电机动力学会</w:t>
      </w:r>
      <w:r w:rsidR="007D6887" w:rsidRPr="00BF2EAD">
        <w:rPr>
          <w:rFonts w:hint="eastAsia"/>
        </w:rPr>
        <w:t>、台州市路桥区电机行业协会</w:t>
      </w:r>
      <w:r>
        <w:rPr>
          <w:rFonts w:hint="eastAsia"/>
        </w:rPr>
        <w:t>提出。</w:t>
      </w:r>
    </w:p>
    <w:p w14:paraId="036437E6" w14:textId="77777777" w:rsidR="00DF70DA" w:rsidRDefault="00DF70DA" w:rsidP="00DF70DA">
      <w:pPr>
        <w:pStyle w:val="affffb"/>
        <w:ind w:firstLine="420"/>
      </w:pPr>
      <w:r w:rsidRPr="00DF70DA">
        <w:rPr>
          <w:rFonts w:hint="eastAsia"/>
        </w:rPr>
        <w:t>本文件由浙江省标准化研究院牵头组织制定。</w:t>
      </w:r>
    </w:p>
    <w:p w14:paraId="36C13372" w14:textId="72F13D53" w:rsidR="00DF70DA" w:rsidRDefault="00DF70DA" w:rsidP="00DF70DA">
      <w:pPr>
        <w:pStyle w:val="affffb"/>
        <w:ind w:firstLine="420"/>
      </w:pPr>
      <w:r>
        <w:rPr>
          <w:rFonts w:hint="eastAsia"/>
        </w:rPr>
        <w:t>本文件由</w:t>
      </w:r>
      <w:r w:rsidR="00BF2EAD">
        <w:rPr>
          <w:rFonts w:hint="eastAsia"/>
        </w:rPr>
        <w:t>浙江省品牌建设联合会</w:t>
      </w:r>
      <w:r>
        <w:rPr>
          <w:rFonts w:hint="eastAsia"/>
        </w:rPr>
        <w:t>归口。</w:t>
      </w:r>
    </w:p>
    <w:p w14:paraId="2CDF5B6E" w14:textId="7EEF2D6F" w:rsidR="00DF70DA" w:rsidRDefault="00DF70DA" w:rsidP="00DF70DA">
      <w:pPr>
        <w:pStyle w:val="affffb"/>
        <w:ind w:firstLine="420"/>
      </w:pPr>
      <w:r>
        <w:rPr>
          <w:rFonts w:hint="eastAsia"/>
        </w:rPr>
        <w:t>本文件起草单位：</w:t>
      </w:r>
      <w:bookmarkStart w:id="12" w:name="_Hlk109136923"/>
      <w:r w:rsidR="00C8512B" w:rsidRPr="00C8512B">
        <w:rPr>
          <w:rFonts w:hint="eastAsia"/>
        </w:rPr>
        <w:t>浙江金龙电机股份有限公司</w:t>
      </w:r>
      <w:r w:rsidR="00C8512B">
        <w:rPr>
          <w:rFonts w:hint="eastAsia"/>
        </w:rPr>
        <w:t>、</w:t>
      </w:r>
      <w:r w:rsidR="00C8512B" w:rsidRPr="00C8512B">
        <w:rPr>
          <w:rFonts w:hint="eastAsia"/>
        </w:rPr>
        <w:t>台州市金宇机电有限公司</w:t>
      </w:r>
      <w:r w:rsidR="00C8512B">
        <w:rPr>
          <w:rFonts w:hint="eastAsia"/>
        </w:rPr>
        <w:t>、</w:t>
      </w:r>
      <w:r w:rsidR="00C8512B" w:rsidRPr="00C8512B">
        <w:rPr>
          <w:rFonts w:hint="eastAsia"/>
        </w:rPr>
        <w:t>葛氏控股股份有限公司</w:t>
      </w:r>
      <w:r w:rsidR="00C8512B">
        <w:rPr>
          <w:rFonts w:hint="eastAsia"/>
        </w:rPr>
        <w:t>、、</w:t>
      </w:r>
      <w:r w:rsidR="00C8512B" w:rsidRPr="00C8512B">
        <w:rPr>
          <w:rFonts w:hint="eastAsia"/>
        </w:rPr>
        <w:t>浙江盘毂动力科技有限公司</w:t>
      </w:r>
      <w:r w:rsidR="00C8512B">
        <w:rPr>
          <w:rFonts w:hint="eastAsia"/>
        </w:rPr>
        <w:t>、</w:t>
      </w:r>
      <w:r w:rsidR="00334221" w:rsidRPr="00BD095D">
        <w:rPr>
          <w:rFonts w:hint="eastAsia"/>
          <w:color w:val="0D0D0D" w:themeColor="text1" w:themeTint="F2"/>
        </w:rPr>
        <w:t>舟山东海电机实业有限公司</w:t>
      </w:r>
      <w:r w:rsidR="00836761">
        <w:rPr>
          <w:rFonts w:hint="eastAsia"/>
        </w:rPr>
        <w:t>、</w:t>
      </w:r>
      <w:r w:rsidR="0084049F" w:rsidRPr="0084049F">
        <w:rPr>
          <w:rFonts w:hint="eastAsia"/>
        </w:rPr>
        <w:t>力速电机有限公司</w:t>
      </w:r>
      <w:r w:rsidR="0084049F">
        <w:rPr>
          <w:rFonts w:hint="eastAsia"/>
        </w:rPr>
        <w:t>、</w:t>
      </w:r>
      <w:r w:rsidR="0084049F" w:rsidRPr="0084049F">
        <w:rPr>
          <w:rFonts w:hint="eastAsia"/>
        </w:rPr>
        <w:t>恒速控股有限公司</w:t>
      </w:r>
      <w:r w:rsidR="0084049F">
        <w:rPr>
          <w:rFonts w:hint="eastAsia"/>
        </w:rPr>
        <w:t>、</w:t>
      </w:r>
      <w:r w:rsidR="0084049F" w:rsidRPr="0084049F">
        <w:rPr>
          <w:rFonts w:hint="eastAsia"/>
        </w:rPr>
        <w:t>浙江德东电机股份有限公司</w:t>
      </w:r>
      <w:r w:rsidR="0084049F">
        <w:rPr>
          <w:rFonts w:hint="eastAsia"/>
        </w:rPr>
        <w:t>、</w:t>
      </w:r>
      <w:r w:rsidR="0084049F" w:rsidRPr="0084049F">
        <w:rPr>
          <w:rFonts w:hint="eastAsia"/>
        </w:rPr>
        <w:t>汇龙电机有限公司</w:t>
      </w:r>
      <w:r w:rsidR="0084049F">
        <w:rPr>
          <w:rFonts w:hint="eastAsia"/>
        </w:rPr>
        <w:t>、</w:t>
      </w:r>
      <w:r w:rsidR="0084049F" w:rsidRPr="0084049F">
        <w:rPr>
          <w:rFonts w:hint="eastAsia"/>
        </w:rPr>
        <w:t>冠龙电机有限公司</w:t>
      </w:r>
      <w:r w:rsidR="0084049F">
        <w:rPr>
          <w:rFonts w:hint="eastAsia"/>
        </w:rPr>
        <w:t>、</w:t>
      </w:r>
      <w:r w:rsidR="0084049F" w:rsidRPr="0084049F">
        <w:rPr>
          <w:rFonts w:hint="eastAsia"/>
        </w:rPr>
        <w:t>浙江奇志电机股份有限公司</w:t>
      </w:r>
      <w:r w:rsidR="0084049F">
        <w:rPr>
          <w:rFonts w:hint="eastAsia"/>
        </w:rPr>
        <w:t>、</w:t>
      </w:r>
      <w:r w:rsidR="0084049F" w:rsidRPr="0084049F">
        <w:rPr>
          <w:rFonts w:hint="eastAsia"/>
        </w:rPr>
        <w:t>浙江翱隆电机科技有限公司</w:t>
      </w:r>
      <w:r w:rsidR="0084049F">
        <w:rPr>
          <w:rFonts w:hint="eastAsia"/>
        </w:rPr>
        <w:t>、</w:t>
      </w:r>
      <w:r w:rsidR="0084049F" w:rsidRPr="0084049F">
        <w:rPr>
          <w:rFonts w:hint="eastAsia"/>
        </w:rPr>
        <w:t>浙江沪特电机有限公司</w:t>
      </w:r>
      <w:r w:rsidR="0084049F">
        <w:rPr>
          <w:rFonts w:hint="eastAsia"/>
        </w:rPr>
        <w:t>、</w:t>
      </w:r>
      <w:r w:rsidR="0084049F" w:rsidRPr="0084049F">
        <w:rPr>
          <w:rFonts w:hint="eastAsia"/>
        </w:rPr>
        <w:t>浙江巨奥电机制造有限公司</w:t>
      </w:r>
      <w:r w:rsidR="0084049F">
        <w:rPr>
          <w:rFonts w:hint="eastAsia"/>
        </w:rPr>
        <w:t>、</w:t>
      </w:r>
      <w:r w:rsidR="0084049F" w:rsidRPr="0084049F">
        <w:rPr>
          <w:rFonts w:hint="eastAsia"/>
        </w:rPr>
        <w:t>方力控股股份有限公司</w:t>
      </w:r>
      <w:r w:rsidR="0084049F">
        <w:rPr>
          <w:rFonts w:hint="eastAsia"/>
        </w:rPr>
        <w:t>、</w:t>
      </w:r>
      <w:r w:rsidR="0084049F" w:rsidRPr="0084049F">
        <w:rPr>
          <w:rFonts w:hint="eastAsia"/>
        </w:rPr>
        <w:t>浙江大奕电机股份有限公司</w:t>
      </w:r>
      <w:r w:rsidR="0084049F">
        <w:rPr>
          <w:rFonts w:hint="eastAsia"/>
        </w:rPr>
        <w:t>、</w:t>
      </w:r>
      <w:r w:rsidR="0084049F" w:rsidRPr="0084049F">
        <w:rPr>
          <w:rFonts w:hint="eastAsia"/>
        </w:rPr>
        <w:t>沪源电机有限公司</w:t>
      </w:r>
      <w:r w:rsidR="00BD095D">
        <w:rPr>
          <w:rFonts w:hint="eastAsia"/>
        </w:rPr>
        <w:t>、</w:t>
      </w:r>
      <w:r w:rsidR="00BD095D" w:rsidRPr="00BD095D">
        <w:rPr>
          <w:rFonts w:hint="eastAsia"/>
          <w:color w:val="0D0D0D" w:themeColor="text1" w:themeTint="F2"/>
        </w:rPr>
        <w:t>浙江九洲新能源科技有限公司</w:t>
      </w:r>
      <w:r w:rsidR="0099446E">
        <w:rPr>
          <w:rFonts w:hint="eastAsia"/>
        </w:rPr>
        <w:t>。</w:t>
      </w:r>
    </w:p>
    <w:bookmarkEnd w:id="12"/>
    <w:p w14:paraId="0FC35B96" w14:textId="77F16E95" w:rsidR="00DF70DA" w:rsidRDefault="00DF70DA" w:rsidP="00DF70DA">
      <w:pPr>
        <w:pStyle w:val="affffb"/>
        <w:ind w:firstLine="420"/>
      </w:pPr>
      <w:r>
        <w:rPr>
          <w:rFonts w:hint="eastAsia"/>
        </w:rPr>
        <w:t>本文件主要起草人：</w:t>
      </w:r>
      <w:bookmarkStart w:id="13" w:name="_Hlk109136970"/>
      <w:r w:rsidR="002041DE" w:rsidRPr="002041DE">
        <w:rPr>
          <w:rFonts w:hint="eastAsia"/>
        </w:rPr>
        <w:t>叶锦武</w:t>
      </w:r>
      <w:r w:rsidR="002041DE">
        <w:rPr>
          <w:rFonts w:hint="eastAsia"/>
        </w:rPr>
        <w:t>、</w:t>
      </w:r>
      <w:r w:rsidR="002041DE" w:rsidRPr="002041DE">
        <w:rPr>
          <w:rFonts w:hint="eastAsia"/>
        </w:rPr>
        <w:t>王加许</w:t>
      </w:r>
      <w:r w:rsidR="002041DE">
        <w:rPr>
          <w:rFonts w:hint="eastAsia"/>
        </w:rPr>
        <w:t>、</w:t>
      </w:r>
      <w:r w:rsidR="002041DE" w:rsidRPr="002041DE">
        <w:rPr>
          <w:rFonts w:hint="eastAsia"/>
        </w:rPr>
        <w:t>葛学鑫</w:t>
      </w:r>
      <w:r w:rsidR="002041DE">
        <w:rPr>
          <w:rFonts w:hint="eastAsia"/>
        </w:rPr>
        <w:t>、</w:t>
      </w:r>
      <w:r w:rsidR="002041DE" w:rsidRPr="002041DE">
        <w:rPr>
          <w:rFonts w:hint="eastAsia"/>
        </w:rPr>
        <w:t>潘存伟</w:t>
      </w:r>
      <w:r w:rsidR="002041DE">
        <w:rPr>
          <w:rFonts w:hint="eastAsia"/>
        </w:rPr>
        <w:t>、</w:t>
      </w:r>
      <w:r w:rsidR="00BD095D">
        <w:rPr>
          <w:rFonts w:hint="eastAsia"/>
        </w:rPr>
        <w:t>蒋建平、阮建国、</w:t>
      </w:r>
      <w:r w:rsidR="0084049F" w:rsidRPr="0084049F">
        <w:rPr>
          <w:rFonts w:hint="eastAsia"/>
        </w:rPr>
        <w:t>林云来</w:t>
      </w:r>
      <w:r w:rsidR="0084049F">
        <w:rPr>
          <w:rFonts w:hint="eastAsia"/>
        </w:rPr>
        <w:t>、</w:t>
      </w:r>
      <w:r w:rsidR="0084049F" w:rsidRPr="0084049F">
        <w:rPr>
          <w:rFonts w:hint="eastAsia"/>
        </w:rPr>
        <w:t>林云富</w:t>
      </w:r>
      <w:r w:rsidR="0084049F">
        <w:rPr>
          <w:rFonts w:hint="eastAsia"/>
        </w:rPr>
        <w:t>、</w:t>
      </w:r>
      <w:r w:rsidR="00BD095D" w:rsidRPr="00BD095D">
        <w:rPr>
          <w:rFonts w:hint="eastAsia"/>
          <w:color w:val="0D0D0D" w:themeColor="text1" w:themeTint="F2"/>
        </w:rPr>
        <w:t>夏方平</w:t>
      </w:r>
      <w:r w:rsidR="00BD095D">
        <w:rPr>
          <w:rFonts w:hint="eastAsia"/>
        </w:rPr>
        <w:t>、</w:t>
      </w:r>
      <w:r w:rsidR="0084049F" w:rsidRPr="0084049F">
        <w:rPr>
          <w:rFonts w:hint="eastAsia"/>
        </w:rPr>
        <w:t>刘保富</w:t>
      </w:r>
      <w:r w:rsidR="0084049F">
        <w:rPr>
          <w:rFonts w:hint="eastAsia"/>
        </w:rPr>
        <w:t>、</w:t>
      </w:r>
      <w:r w:rsidR="00AC0B98" w:rsidRPr="00AC0B98">
        <w:rPr>
          <w:rFonts w:hint="eastAsia"/>
        </w:rPr>
        <w:t>张灵彬</w:t>
      </w:r>
      <w:r w:rsidR="00AC0B98">
        <w:rPr>
          <w:rFonts w:hint="eastAsia"/>
        </w:rPr>
        <w:t>、</w:t>
      </w:r>
      <w:r w:rsidR="00AC0B98" w:rsidRPr="00AC0B98">
        <w:rPr>
          <w:rFonts w:hint="eastAsia"/>
        </w:rPr>
        <w:t>赵金德</w:t>
      </w:r>
      <w:r w:rsidR="00AC0B98">
        <w:rPr>
          <w:rFonts w:hint="eastAsia"/>
        </w:rPr>
        <w:t>、</w:t>
      </w:r>
      <w:r w:rsidR="00AC0B98" w:rsidRPr="00AC0B98">
        <w:rPr>
          <w:rFonts w:hint="eastAsia"/>
        </w:rPr>
        <w:t>卢奇志</w:t>
      </w:r>
      <w:r w:rsidR="00AC0B98">
        <w:rPr>
          <w:rFonts w:hint="eastAsia"/>
        </w:rPr>
        <w:t>、</w:t>
      </w:r>
      <w:r w:rsidR="00AC0B98" w:rsidRPr="00AC0B98">
        <w:rPr>
          <w:rFonts w:hint="eastAsia"/>
        </w:rPr>
        <w:t>许国军</w:t>
      </w:r>
      <w:r w:rsidR="00AC0B98">
        <w:rPr>
          <w:rFonts w:hint="eastAsia"/>
        </w:rPr>
        <w:t>、</w:t>
      </w:r>
      <w:r w:rsidR="00AC0B98" w:rsidRPr="00AC0B98">
        <w:rPr>
          <w:rFonts w:hint="eastAsia"/>
        </w:rPr>
        <w:t>陈军明</w:t>
      </w:r>
      <w:r w:rsidR="00AC0B98">
        <w:rPr>
          <w:rFonts w:hint="eastAsia"/>
        </w:rPr>
        <w:t>、</w:t>
      </w:r>
      <w:r w:rsidR="00AC0B98" w:rsidRPr="00AC0B98">
        <w:rPr>
          <w:rFonts w:hint="eastAsia"/>
        </w:rPr>
        <w:t>尤海波</w:t>
      </w:r>
      <w:r w:rsidR="00AC0B98">
        <w:rPr>
          <w:rFonts w:hint="eastAsia"/>
        </w:rPr>
        <w:t>、</w:t>
      </w:r>
      <w:r w:rsidR="00AC0B98" w:rsidRPr="00AC0B98">
        <w:rPr>
          <w:rFonts w:hint="eastAsia"/>
        </w:rPr>
        <w:t>葛学选</w:t>
      </w:r>
      <w:r w:rsidR="00AC0B98">
        <w:rPr>
          <w:rFonts w:hint="eastAsia"/>
        </w:rPr>
        <w:t>、</w:t>
      </w:r>
      <w:r w:rsidR="00AC0B98" w:rsidRPr="00AC0B98">
        <w:rPr>
          <w:rFonts w:hint="eastAsia"/>
        </w:rPr>
        <w:t>邱国鹏</w:t>
      </w:r>
      <w:r w:rsidR="00AC0B98">
        <w:rPr>
          <w:rFonts w:hint="eastAsia"/>
        </w:rPr>
        <w:t>、</w:t>
      </w:r>
      <w:r w:rsidR="00AC0B98" w:rsidRPr="00AC0B98">
        <w:rPr>
          <w:rFonts w:hint="eastAsia"/>
        </w:rPr>
        <w:t>张纹豪</w:t>
      </w:r>
      <w:r w:rsidR="00BD095D">
        <w:rPr>
          <w:rFonts w:hint="eastAsia"/>
        </w:rPr>
        <w:t>、陈丽慧</w:t>
      </w:r>
      <w:r w:rsidR="008C57C7">
        <w:rPr>
          <w:rFonts w:hint="eastAsia"/>
        </w:rPr>
        <w:t>、</w:t>
      </w:r>
      <w:r w:rsidR="00201325">
        <w:rPr>
          <w:rFonts w:hint="eastAsia"/>
        </w:rPr>
        <w:t>张豪、苏文、</w:t>
      </w:r>
      <w:r w:rsidR="00D97F95">
        <w:rPr>
          <w:rFonts w:hint="eastAsia"/>
        </w:rPr>
        <w:t>邱玲玲、</w:t>
      </w:r>
      <w:r w:rsidR="008C57C7">
        <w:rPr>
          <w:rFonts w:hint="eastAsia"/>
        </w:rPr>
        <w:t>吴小夫</w:t>
      </w:r>
      <w:r w:rsidR="004C174E">
        <w:rPr>
          <w:rFonts w:hint="eastAsia"/>
        </w:rPr>
        <w:t>、邹孟康</w:t>
      </w:r>
      <w:r w:rsidR="008C57C7">
        <w:rPr>
          <w:rFonts w:hint="eastAsia"/>
        </w:rPr>
        <w:t>、</w:t>
      </w:r>
      <w:r w:rsidR="004C174E" w:rsidRPr="004C174E">
        <w:rPr>
          <w:rFonts w:hint="eastAsia"/>
        </w:rPr>
        <w:t>丁伟</w:t>
      </w:r>
      <w:r w:rsidR="004C174E">
        <w:rPr>
          <w:rFonts w:hint="eastAsia"/>
        </w:rPr>
        <w:t>、</w:t>
      </w:r>
      <w:r w:rsidR="00034AEF" w:rsidRPr="00034AEF">
        <w:rPr>
          <w:rFonts w:hint="eastAsia"/>
        </w:rPr>
        <w:t>马洪杰</w:t>
      </w:r>
      <w:r w:rsidR="00034AEF">
        <w:rPr>
          <w:rFonts w:hint="eastAsia"/>
        </w:rPr>
        <w:t>、</w:t>
      </w:r>
      <w:r w:rsidR="00034AEF" w:rsidRPr="00034AEF">
        <w:rPr>
          <w:rFonts w:hint="eastAsia"/>
        </w:rPr>
        <w:t>王旭</w:t>
      </w:r>
      <w:r w:rsidR="00034AEF">
        <w:rPr>
          <w:rFonts w:hint="eastAsia"/>
        </w:rPr>
        <w:t>、</w:t>
      </w:r>
      <w:r w:rsidR="004C174E" w:rsidRPr="004C174E">
        <w:rPr>
          <w:rFonts w:hint="eastAsia"/>
        </w:rPr>
        <w:t>于河波</w:t>
      </w:r>
      <w:r w:rsidR="004C174E">
        <w:rPr>
          <w:rFonts w:hint="eastAsia"/>
        </w:rPr>
        <w:t>、</w:t>
      </w:r>
      <w:r w:rsidR="00034AEF" w:rsidRPr="00034AEF">
        <w:rPr>
          <w:rFonts w:hint="eastAsia"/>
        </w:rPr>
        <w:t>方德华</w:t>
      </w:r>
      <w:r w:rsidR="00201325">
        <w:rPr>
          <w:rFonts w:hint="eastAsia"/>
        </w:rPr>
        <w:t>、</w:t>
      </w:r>
      <w:r w:rsidR="00D62344">
        <w:rPr>
          <w:rFonts w:hint="eastAsia"/>
        </w:rPr>
        <w:t>毛青中、</w:t>
      </w:r>
      <w:r w:rsidR="00201325">
        <w:rPr>
          <w:rFonts w:hint="eastAsia"/>
        </w:rPr>
        <w:t>吴科能</w:t>
      </w:r>
      <w:r w:rsidR="00D62344">
        <w:rPr>
          <w:rFonts w:hint="eastAsia"/>
        </w:rPr>
        <w:t>、王成</w:t>
      </w:r>
      <w:r w:rsidR="00AC0B98">
        <w:rPr>
          <w:rFonts w:hint="eastAsia"/>
        </w:rPr>
        <w:t>。</w:t>
      </w:r>
    </w:p>
    <w:bookmarkEnd w:id="13"/>
    <w:p w14:paraId="549D4E0D" w14:textId="487C40E3" w:rsidR="00DF70DA" w:rsidRDefault="00DF70DA" w:rsidP="00DF70DA">
      <w:pPr>
        <w:pStyle w:val="affffb"/>
        <w:ind w:firstLine="420"/>
      </w:pPr>
      <w:r w:rsidRPr="00DF70DA">
        <w:rPr>
          <w:rFonts w:hint="eastAsia"/>
        </w:rPr>
        <w:t>本文件为首次发布。</w:t>
      </w:r>
    </w:p>
    <w:p w14:paraId="31C82A48" w14:textId="77777777" w:rsidR="00DF70DA" w:rsidRDefault="00DF70DA" w:rsidP="00DF70DA">
      <w:pPr>
        <w:pStyle w:val="affffb"/>
        <w:ind w:firstLine="420"/>
      </w:pPr>
    </w:p>
    <w:p w14:paraId="670AD2A9" w14:textId="77777777" w:rsidR="00DF70DA" w:rsidRPr="00DF70DA" w:rsidRDefault="00DF70DA" w:rsidP="00DF70DA">
      <w:pPr>
        <w:pStyle w:val="affffb"/>
        <w:ind w:firstLine="420"/>
        <w:sectPr w:rsidR="00DF70DA" w:rsidRPr="00DF70DA" w:rsidSect="00824816">
          <w:pgSz w:w="11906" w:h="16838" w:code="9"/>
          <w:pgMar w:top="1928" w:right="1134" w:bottom="1134" w:left="1134" w:header="1418" w:footer="1134" w:gutter="284"/>
          <w:pgNumType w:fmt="upperRoman"/>
          <w:cols w:space="425"/>
          <w:formProt w:val="0"/>
          <w:docGrid w:linePitch="312"/>
        </w:sectPr>
      </w:pPr>
    </w:p>
    <w:p w14:paraId="25409AAD" w14:textId="77777777" w:rsidR="00894836" w:rsidRPr="00145D9D" w:rsidRDefault="00894836" w:rsidP="00093D25">
      <w:pPr>
        <w:spacing w:line="20" w:lineRule="exact"/>
        <w:jc w:val="center"/>
        <w:rPr>
          <w:rFonts w:ascii="黑体" w:eastAsia="黑体" w:hAnsi="黑体"/>
          <w:sz w:val="32"/>
          <w:szCs w:val="32"/>
        </w:rPr>
      </w:pPr>
      <w:bookmarkStart w:id="14" w:name="BookMark4"/>
      <w:bookmarkEnd w:id="11"/>
    </w:p>
    <w:p w14:paraId="3A7AAD4C"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FBFA91119574E32BC59912C9705D773"/>
        </w:placeholder>
      </w:sdtPr>
      <w:sdtContent>
        <w:bookmarkStart w:id="15" w:name="NEW_STAND_NAME" w:displacedByCustomXml="prev"/>
        <w:p w14:paraId="0F571D45" w14:textId="77777777" w:rsidR="00F26B7E" w:rsidRPr="00F26B7E" w:rsidRDefault="00F36EBE" w:rsidP="002E288C">
          <w:pPr>
            <w:pStyle w:val="afffffffff8"/>
            <w:spacing w:beforeLines="1" w:before="2" w:afterLines="220" w:after="528"/>
          </w:pPr>
          <w:r>
            <w:rPr>
              <w:rFonts w:hint="eastAsia"/>
            </w:rPr>
            <w:t>绿色制造</w:t>
          </w:r>
          <w:r>
            <w:t xml:space="preserve">  高效电机制造指南</w:t>
          </w:r>
        </w:p>
      </w:sdtContent>
    </w:sdt>
    <w:bookmarkEnd w:id="15" w:displacedByCustomXml="prev"/>
    <w:p w14:paraId="1C0A9FAF" w14:textId="77777777" w:rsidR="00E2552F" w:rsidRDefault="00E2552F" w:rsidP="00A77CCB">
      <w:pPr>
        <w:pStyle w:val="affc"/>
        <w:spacing w:before="240" w:after="240"/>
      </w:pPr>
      <w:bookmarkStart w:id="16" w:name="_Toc17233325"/>
      <w:bookmarkStart w:id="17" w:name="_Toc17233333"/>
      <w:bookmarkStart w:id="18" w:name="_Toc24884211"/>
      <w:bookmarkStart w:id="19" w:name="_Toc24884218"/>
      <w:bookmarkStart w:id="20" w:name="_Toc26648465"/>
      <w:bookmarkStart w:id="21" w:name="_Toc26718930"/>
      <w:bookmarkStart w:id="22" w:name="_Toc26986530"/>
      <w:bookmarkStart w:id="23" w:name="_Toc26986771"/>
      <w:bookmarkStart w:id="24" w:name="_Toc97192964"/>
      <w:bookmarkStart w:id="25" w:name="_Toc107498377"/>
      <w:bookmarkStart w:id="26" w:name="_Toc107505874"/>
      <w:bookmarkStart w:id="27" w:name="_Toc107506067"/>
      <w:bookmarkStart w:id="28" w:name="_Toc107827925"/>
      <w:bookmarkStart w:id="29" w:name="_Toc107950841"/>
      <w:r>
        <w:rPr>
          <w:rFonts w:hint="eastAsia"/>
        </w:rPr>
        <w:t>范围</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E9CB837" w14:textId="77777777" w:rsidR="00DF70DA" w:rsidRDefault="00DF70DA" w:rsidP="00054E5E">
      <w:pPr>
        <w:pStyle w:val="affffb"/>
        <w:ind w:firstLine="420"/>
      </w:pPr>
      <w:bookmarkStart w:id="30" w:name="_Toc17233326"/>
      <w:bookmarkStart w:id="31" w:name="_Toc17233334"/>
      <w:bookmarkStart w:id="32" w:name="_Toc24884212"/>
      <w:bookmarkStart w:id="33" w:name="_Toc24884219"/>
      <w:bookmarkStart w:id="34" w:name="_Toc26648466"/>
      <w:bookmarkStart w:id="35" w:name="_Hlk109137006"/>
      <w:bookmarkStart w:id="36" w:name="_Hlk109137092"/>
      <w:r>
        <w:rPr>
          <w:rFonts w:hint="eastAsia"/>
        </w:rPr>
        <w:t>本文件规定了高效电机绿色制造的术语和定义、总则、设计、制造、原材料、检验检测、固体和液体废物处理的要求。</w:t>
      </w:r>
    </w:p>
    <w:bookmarkEnd w:id="35"/>
    <w:p w14:paraId="3D54064C" w14:textId="77777777" w:rsidR="008B0C9C" w:rsidRDefault="00DF70DA" w:rsidP="00054E5E">
      <w:pPr>
        <w:pStyle w:val="affffb"/>
        <w:ind w:firstLine="420"/>
      </w:pPr>
      <w:r>
        <w:rPr>
          <w:rFonts w:hint="eastAsia"/>
        </w:rPr>
        <w:t>本文件适用于额定电压660V及以下、频率50Hz或60Hz、电动机功率不大于400kW的高效异步电机、永磁同步电机和同步磁阻电机的设计、制造、原材料控制、检验检测和固液废物处理，作为引导高效电机制造行业绿色制造的指南。</w:t>
      </w:r>
    </w:p>
    <w:p w14:paraId="5B827629" w14:textId="77777777" w:rsidR="00E2552F" w:rsidRDefault="00E2552F" w:rsidP="00A77CCB">
      <w:pPr>
        <w:pStyle w:val="affc"/>
        <w:spacing w:before="240" w:after="240"/>
      </w:pPr>
      <w:bookmarkStart w:id="37" w:name="_Toc26718931"/>
      <w:bookmarkStart w:id="38" w:name="_Toc26986531"/>
      <w:bookmarkStart w:id="39" w:name="_Toc26986772"/>
      <w:bookmarkStart w:id="40" w:name="_Toc97192965"/>
      <w:bookmarkStart w:id="41" w:name="_Toc107498378"/>
      <w:bookmarkStart w:id="42" w:name="_Toc107505875"/>
      <w:bookmarkStart w:id="43" w:name="_Toc107506068"/>
      <w:bookmarkStart w:id="44" w:name="_Toc107827926"/>
      <w:bookmarkStart w:id="45" w:name="_Toc107950842"/>
      <w:bookmarkEnd w:id="36"/>
      <w:r>
        <w:rPr>
          <w:rFonts w:hint="eastAsia"/>
        </w:rPr>
        <w:t>规范性引用文件</w:t>
      </w:r>
      <w:bookmarkEnd w:id="30"/>
      <w:bookmarkEnd w:id="31"/>
      <w:bookmarkEnd w:id="32"/>
      <w:bookmarkEnd w:id="33"/>
      <w:bookmarkEnd w:id="34"/>
      <w:bookmarkEnd w:id="37"/>
      <w:bookmarkEnd w:id="38"/>
      <w:bookmarkEnd w:id="39"/>
      <w:bookmarkEnd w:id="40"/>
      <w:bookmarkEnd w:id="41"/>
      <w:bookmarkEnd w:id="42"/>
      <w:bookmarkEnd w:id="43"/>
      <w:bookmarkEnd w:id="44"/>
      <w:bookmarkEnd w:id="45"/>
    </w:p>
    <w:sdt>
      <w:sdtPr>
        <w:rPr>
          <w:rFonts w:hint="eastAsia"/>
        </w:rPr>
        <w:id w:val="715848253"/>
        <w:placeholder>
          <w:docPart w:val="D91A9C76F575456CBB3BF23ED4315B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6FBF9F5"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B0F787" w14:textId="77777777" w:rsidR="00DF70DA" w:rsidRDefault="00DF70DA" w:rsidP="00054E5E">
      <w:pPr>
        <w:pStyle w:val="affffb"/>
        <w:ind w:firstLine="420"/>
      </w:pPr>
      <w:bookmarkStart w:id="46" w:name="_Hlk109137108"/>
      <w:r>
        <w:rPr>
          <w:rFonts w:hint="eastAsia"/>
        </w:rPr>
        <w:t>GB/T 1196  重熔用铝锭</w:t>
      </w:r>
    </w:p>
    <w:p w14:paraId="4F14F9D7" w14:textId="77777777" w:rsidR="00DF70DA" w:rsidRDefault="00DF70DA" w:rsidP="00054E5E">
      <w:pPr>
        <w:pStyle w:val="affffb"/>
        <w:ind w:firstLine="420"/>
      </w:pPr>
      <w:r>
        <w:rPr>
          <w:rFonts w:hint="eastAsia"/>
        </w:rPr>
        <w:t>GB/T 1981.6  电气绝缘用漆 第 6 部分：环保型水性浸渍漆</w:t>
      </w:r>
    </w:p>
    <w:p w14:paraId="72C19A6C" w14:textId="77777777" w:rsidR="00DF70DA" w:rsidRDefault="00DF70DA" w:rsidP="00054E5E">
      <w:pPr>
        <w:pStyle w:val="affffb"/>
        <w:ind w:firstLine="420"/>
      </w:pPr>
      <w:r>
        <w:rPr>
          <w:rFonts w:hint="eastAsia"/>
        </w:rPr>
        <w:t>GB/T 2900.25电工术语  旋转电机</w:t>
      </w:r>
    </w:p>
    <w:p w14:paraId="084E21F7" w14:textId="77777777" w:rsidR="00DF70DA" w:rsidRDefault="00DF70DA" w:rsidP="00054E5E">
      <w:pPr>
        <w:pStyle w:val="affffb"/>
        <w:ind w:firstLine="420"/>
      </w:pPr>
      <w:r>
        <w:rPr>
          <w:rFonts w:hint="eastAsia"/>
        </w:rPr>
        <w:t>GB/T 9439  灰铸铁件</w:t>
      </w:r>
    </w:p>
    <w:p w14:paraId="3879B69B" w14:textId="77777777" w:rsidR="00DF70DA" w:rsidRDefault="00DF70DA" w:rsidP="00054E5E">
      <w:pPr>
        <w:pStyle w:val="affffb"/>
        <w:ind w:firstLine="420"/>
      </w:pPr>
      <w:r>
        <w:rPr>
          <w:rFonts w:hint="eastAsia"/>
        </w:rPr>
        <w:t>GB/T 15115  压铸合金铝</w:t>
      </w:r>
    </w:p>
    <w:p w14:paraId="305F22CA" w14:textId="77777777" w:rsidR="00913CDB" w:rsidRDefault="00913CDB" w:rsidP="00054E5E">
      <w:pPr>
        <w:pStyle w:val="affffb"/>
        <w:ind w:firstLine="420"/>
      </w:pPr>
      <w:r>
        <w:rPr>
          <w:rFonts w:hint="eastAsia"/>
        </w:rPr>
        <w:t>G</w:t>
      </w:r>
      <w:r>
        <w:t xml:space="preserve">B/T 17951.2-2014  </w:t>
      </w:r>
      <w:r>
        <w:rPr>
          <w:rFonts w:hint="eastAsia"/>
        </w:rPr>
        <w:t>半工艺冷轧无取向电工钢带</w:t>
      </w:r>
    </w:p>
    <w:p w14:paraId="4CC667FD" w14:textId="77777777" w:rsidR="00DF70DA" w:rsidRDefault="00DF70DA" w:rsidP="00054E5E">
      <w:pPr>
        <w:pStyle w:val="affffb"/>
        <w:ind w:firstLine="420"/>
      </w:pPr>
      <w:r>
        <w:rPr>
          <w:rFonts w:hint="eastAsia"/>
        </w:rPr>
        <w:t>GB/T 19001  质量管理体系  要求</w:t>
      </w:r>
    </w:p>
    <w:p w14:paraId="72902F1F" w14:textId="77777777" w:rsidR="00DF70DA" w:rsidRDefault="00DF70DA" w:rsidP="00054E5E">
      <w:pPr>
        <w:pStyle w:val="affffb"/>
        <w:ind w:firstLine="420"/>
      </w:pPr>
      <w:r>
        <w:rPr>
          <w:rFonts w:hint="eastAsia"/>
        </w:rPr>
        <w:t>GB/T 24001  环境管理体系  要求及使用指南</w:t>
      </w:r>
    </w:p>
    <w:p w14:paraId="206CACC7" w14:textId="77777777" w:rsidR="00DF70DA" w:rsidRDefault="00DF70DA" w:rsidP="00054E5E">
      <w:pPr>
        <w:pStyle w:val="affffb"/>
        <w:ind w:firstLine="420"/>
      </w:pPr>
      <w:r>
        <w:rPr>
          <w:rFonts w:hint="eastAsia"/>
        </w:rPr>
        <w:t>GB/T 24256  产品生态设计通则</w:t>
      </w:r>
    </w:p>
    <w:p w14:paraId="042D1328" w14:textId="77777777" w:rsidR="00F83306" w:rsidRDefault="00F83306" w:rsidP="00054E5E">
      <w:pPr>
        <w:pStyle w:val="affffb"/>
        <w:ind w:firstLine="420"/>
      </w:pPr>
      <w:r>
        <w:rPr>
          <w:rFonts w:hint="eastAsia"/>
        </w:rPr>
        <w:t>G</w:t>
      </w:r>
      <w:r>
        <w:t>B/T 25046</w:t>
      </w:r>
      <w:r>
        <w:rPr>
          <w:rFonts w:hint="eastAsia"/>
        </w:rPr>
        <w:t>-</w:t>
      </w:r>
      <w:r>
        <w:t xml:space="preserve">2010  </w:t>
      </w:r>
      <w:r>
        <w:rPr>
          <w:rFonts w:hint="eastAsia"/>
        </w:rPr>
        <w:t>高磁感冷轧无取向电工钢带（片）</w:t>
      </w:r>
    </w:p>
    <w:p w14:paraId="5044963C" w14:textId="77777777" w:rsidR="00D178C1" w:rsidRDefault="00D178C1" w:rsidP="00054E5E">
      <w:pPr>
        <w:pStyle w:val="affffb"/>
        <w:ind w:firstLine="420"/>
      </w:pPr>
      <w:r>
        <w:rPr>
          <w:rFonts w:hint="eastAsia"/>
        </w:rPr>
        <w:t>G</w:t>
      </w:r>
      <w:r>
        <w:t>B/T 26119</w:t>
      </w:r>
      <w:r>
        <w:rPr>
          <w:rFonts w:hint="eastAsia"/>
        </w:rPr>
        <w:t>-</w:t>
      </w:r>
      <w:r>
        <w:t xml:space="preserve">2010  </w:t>
      </w:r>
      <w:r>
        <w:rPr>
          <w:rFonts w:hint="eastAsia"/>
        </w:rPr>
        <w:t>绿色制造 机械产品生命周期评价 总则</w:t>
      </w:r>
    </w:p>
    <w:p w14:paraId="7244582E" w14:textId="77777777" w:rsidR="00F83306" w:rsidRPr="00F83306" w:rsidRDefault="00F83306" w:rsidP="00054E5E">
      <w:pPr>
        <w:pStyle w:val="affffb"/>
        <w:ind w:firstLine="420"/>
      </w:pPr>
      <w:r>
        <w:t>G</w:t>
      </w:r>
      <w:r>
        <w:rPr>
          <w:rFonts w:hint="eastAsia"/>
        </w:rPr>
        <w:t xml:space="preserve">B/T </w:t>
      </w:r>
      <w:r>
        <w:t xml:space="preserve">36132-2018  </w:t>
      </w:r>
      <w:r>
        <w:rPr>
          <w:rFonts w:hint="eastAsia"/>
        </w:rPr>
        <w:t>绿色公厂评价通则</w:t>
      </w:r>
    </w:p>
    <w:p w14:paraId="42F7DB7D" w14:textId="77777777" w:rsidR="00B265BC" w:rsidRPr="00E030F9" w:rsidRDefault="00FD59EB" w:rsidP="00DF70DA">
      <w:pPr>
        <w:pStyle w:val="affc"/>
        <w:spacing w:before="240" w:after="240"/>
      </w:pPr>
      <w:bookmarkStart w:id="47" w:name="_Toc97192966"/>
      <w:bookmarkStart w:id="48" w:name="_Toc107498379"/>
      <w:bookmarkStart w:id="49" w:name="_Toc107505876"/>
      <w:bookmarkStart w:id="50" w:name="_Toc107506069"/>
      <w:bookmarkStart w:id="51" w:name="_Toc107827927"/>
      <w:bookmarkStart w:id="52" w:name="_Toc107950843"/>
      <w:bookmarkEnd w:id="46"/>
      <w:r>
        <w:rPr>
          <w:rFonts w:hint="eastAsia"/>
        </w:rPr>
        <w:t>术语和定义</w:t>
      </w:r>
      <w:bookmarkEnd w:id="47"/>
      <w:bookmarkEnd w:id="48"/>
      <w:bookmarkEnd w:id="49"/>
      <w:bookmarkEnd w:id="50"/>
      <w:bookmarkEnd w:id="51"/>
      <w:bookmarkEnd w:id="52"/>
    </w:p>
    <w:bookmarkStart w:id="53" w:name="_Toc26986532" w:displacedByCustomXml="next"/>
    <w:bookmarkEnd w:id="53" w:displacedByCustomXml="next"/>
    <w:sdt>
      <w:sdtPr>
        <w:rPr>
          <w:rFonts w:hAnsi="宋体" w:cs="宋体"/>
          <w:color w:val="000000"/>
        </w:rPr>
        <w:id w:val="-1909835108"/>
        <w:placeholder>
          <w:docPart w:val="BE72FA207A7140F49C96A6807320B30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9AC3123" w14:textId="77777777" w:rsidR="004B3E93" w:rsidRDefault="00D178C1" w:rsidP="00FA291B">
          <w:pPr>
            <w:pStyle w:val="affffb"/>
            <w:ind w:firstLine="420"/>
          </w:pPr>
          <w:r w:rsidRPr="00B80599">
            <w:rPr>
              <w:rFonts w:hAnsi="宋体" w:cs="宋体"/>
              <w:color w:val="000000"/>
            </w:rPr>
            <w:t>GB/T 2900.25</w:t>
          </w:r>
          <w:r>
            <w:rPr>
              <w:rFonts w:hAnsi="宋体" w:cs="宋体"/>
              <w:color w:val="000000"/>
            </w:rPr>
            <w:t>界定的术语和定义适用于本文件。</w:t>
          </w:r>
        </w:p>
      </w:sdtContent>
    </w:sdt>
    <w:p w14:paraId="1DE5E6AE" w14:textId="77777777" w:rsidR="00DF70DA" w:rsidRDefault="00DF70DA" w:rsidP="00DF70DA">
      <w:pPr>
        <w:pStyle w:val="affc"/>
        <w:spacing w:before="240" w:after="240"/>
      </w:pPr>
      <w:bookmarkStart w:id="54" w:name="_Toc107498380"/>
      <w:bookmarkStart w:id="55" w:name="_Toc107505877"/>
      <w:bookmarkStart w:id="56" w:name="_Toc107506070"/>
      <w:bookmarkStart w:id="57" w:name="_Toc107827928"/>
      <w:bookmarkStart w:id="58" w:name="_Toc107950844"/>
      <w:r>
        <w:rPr>
          <w:rFonts w:hint="eastAsia"/>
        </w:rPr>
        <w:t>总则</w:t>
      </w:r>
      <w:bookmarkEnd w:id="54"/>
      <w:bookmarkEnd w:id="55"/>
      <w:bookmarkEnd w:id="56"/>
      <w:bookmarkEnd w:id="57"/>
      <w:bookmarkEnd w:id="58"/>
    </w:p>
    <w:p w14:paraId="17CF6852" w14:textId="77777777" w:rsidR="00DF70DA" w:rsidRDefault="00DF70DA" w:rsidP="00DF70DA">
      <w:pPr>
        <w:pStyle w:val="affd"/>
        <w:spacing w:before="120" w:after="120"/>
      </w:pPr>
      <w:bookmarkStart w:id="59" w:name="_Toc107498381"/>
      <w:bookmarkStart w:id="60" w:name="_Toc107505878"/>
      <w:bookmarkStart w:id="61" w:name="_Toc107506071"/>
      <w:bookmarkStart w:id="62" w:name="_Toc107827929"/>
      <w:bookmarkStart w:id="63" w:name="_Toc107950845"/>
      <w:r>
        <w:rPr>
          <w:rFonts w:hint="eastAsia"/>
        </w:rPr>
        <w:t>总体要求</w:t>
      </w:r>
      <w:bookmarkEnd w:id="59"/>
      <w:bookmarkEnd w:id="60"/>
      <w:bookmarkEnd w:id="61"/>
      <w:bookmarkEnd w:id="62"/>
      <w:bookmarkEnd w:id="63"/>
    </w:p>
    <w:p w14:paraId="0AE1D3BB" w14:textId="77777777" w:rsidR="00DF70DA" w:rsidRDefault="00DF70DA" w:rsidP="00DF70DA">
      <w:pPr>
        <w:pStyle w:val="affe"/>
        <w:spacing w:before="120" w:after="120"/>
      </w:pPr>
      <w:r>
        <w:rPr>
          <w:rFonts w:hint="eastAsia"/>
        </w:rPr>
        <w:t>制造商</w:t>
      </w:r>
    </w:p>
    <w:p w14:paraId="14845A6B" w14:textId="77777777" w:rsidR="00DF70DA" w:rsidRDefault="00DF70DA" w:rsidP="00054E5E">
      <w:pPr>
        <w:pStyle w:val="affffb"/>
        <w:ind w:firstLine="420"/>
      </w:pPr>
      <w:r>
        <w:rPr>
          <w:rFonts w:hint="eastAsia"/>
        </w:rPr>
        <w:t>应按</w:t>
      </w:r>
      <w:r w:rsidR="005977AD">
        <w:rPr>
          <w:rFonts w:hint="eastAsia"/>
        </w:rPr>
        <w:t>G</w:t>
      </w:r>
      <w:r w:rsidR="005977AD">
        <w:t>B/T26119</w:t>
      </w:r>
      <w:r w:rsidR="005977AD">
        <w:rPr>
          <w:rFonts w:hint="eastAsia"/>
        </w:rPr>
        <w:t>-</w:t>
      </w:r>
      <w:r w:rsidR="005977AD">
        <w:t>2010</w:t>
      </w:r>
      <w:r w:rsidR="005977AD">
        <w:rPr>
          <w:rFonts w:hint="eastAsia"/>
        </w:rPr>
        <w:t>、</w:t>
      </w:r>
      <w:r w:rsidR="00D178C1">
        <w:t>G</w:t>
      </w:r>
      <w:r w:rsidR="00D178C1">
        <w:rPr>
          <w:rFonts w:hint="eastAsia"/>
        </w:rPr>
        <w:t xml:space="preserve">B/T </w:t>
      </w:r>
      <w:r w:rsidR="00D178C1">
        <w:t>36132-2018</w:t>
      </w:r>
      <w:r>
        <w:rPr>
          <w:rFonts w:hint="eastAsia"/>
        </w:rPr>
        <w:t>要求的目标建立电机绿色制造工厂。</w:t>
      </w:r>
    </w:p>
    <w:p w14:paraId="348D782A" w14:textId="77777777" w:rsidR="00DF70DA" w:rsidRDefault="00DF70DA" w:rsidP="00FE6B0E">
      <w:pPr>
        <w:pStyle w:val="affe"/>
        <w:spacing w:before="120" w:after="120"/>
      </w:pPr>
      <w:r>
        <w:rPr>
          <w:rFonts w:hint="eastAsia"/>
        </w:rPr>
        <w:t>数字化设计</w:t>
      </w:r>
    </w:p>
    <w:p w14:paraId="3247AD10" w14:textId="77777777" w:rsidR="00DF70DA" w:rsidRDefault="00DF70DA" w:rsidP="00054E5E">
      <w:pPr>
        <w:pStyle w:val="affffb"/>
        <w:ind w:firstLine="420"/>
      </w:pPr>
      <w:r>
        <w:rPr>
          <w:rFonts w:hint="eastAsia"/>
        </w:rPr>
        <w:t>在产品设计、工艺设计、试验设计等环节中应用数字化技术，建设协同、虚拟、绿色、 并行、动态的数字化设计平台，采用自上而下、模块化、标准化、虚拟仿真、面向全生命周期的并行</w:t>
      </w:r>
      <w:r>
        <w:rPr>
          <w:rFonts w:ascii="Arial" w:hAnsi="Arial" w:cs="Arial"/>
        </w:rPr>
        <w:t>/</w:t>
      </w:r>
      <w:r>
        <w:rPr>
          <w:rFonts w:hint="eastAsia"/>
        </w:rPr>
        <w:t>协同、基于大数据分析</w:t>
      </w:r>
      <w:r>
        <w:rPr>
          <w:rFonts w:ascii="Arial" w:hAnsi="Arial" w:cs="Arial"/>
        </w:rPr>
        <w:t>/</w:t>
      </w:r>
      <w:r>
        <w:rPr>
          <w:rFonts w:hint="eastAsia"/>
        </w:rPr>
        <w:t>知识工程等设计方法，实现设计的数字化、网络化、智能化，降低开发成本，加快开发流程，缩短上市周期，实现最佳设计目标。</w:t>
      </w:r>
    </w:p>
    <w:p w14:paraId="02C7156F" w14:textId="77777777" w:rsidR="00DF70DA" w:rsidRDefault="00DF70DA" w:rsidP="00FE6B0E">
      <w:pPr>
        <w:pStyle w:val="affe"/>
        <w:spacing w:before="120" w:after="120"/>
      </w:pPr>
      <w:r>
        <w:rPr>
          <w:rFonts w:hint="eastAsia"/>
        </w:rPr>
        <w:t>绿色制造</w:t>
      </w:r>
    </w:p>
    <w:p w14:paraId="2A8DF5E7" w14:textId="77777777" w:rsidR="00DF70DA" w:rsidRDefault="00DF70DA" w:rsidP="00054E5E">
      <w:pPr>
        <w:pStyle w:val="affffb"/>
        <w:ind w:firstLine="420"/>
      </w:pPr>
      <w:r>
        <w:rPr>
          <w:rFonts w:hint="eastAsia"/>
        </w:rPr>
        <w:t>围绕原料无害化、生产洁净化、废物资源化等目标，兼顾环境、资源和经济效益等因素，在产品设计、制造、包装、运输、使用的整个生命周期中，提高资源利用率、降低过程碳排放、减少生态环境负面影响的可持续协调优化、优质的制造。</w:t>
      </w:r>
    </w:p>
    <w:p w14:paraId="231F69B3" w14:textId="77777777" w:rsidR="00DF70DA" w:rsidRDefault="00DF70DA" w:rsidP="00FE6B0E">
      <w:pPr>
        <w:pStyle w:val="affd"/>
        <w:spacing w:before="120" w:after="120"/>
      </w:pPr>
      <w:bookmarkStart w:id="64" w:name="_Toc107498382"/>
      <w:bookmarkStart w:id="65" w:name="_Toc107505879"/>
      <w:bookmarkStart w:id="66" w:name="_Toc107506072"/>
      <w:bookmarkStart w:id="67" w:name="_Toc107827930"/>
      <w:bookmarkStart w:id="68" w:name="_Toc107950846"/>
      <w:r>
        <w:rPr>
          <w:rFonts w:hint="eastAsia"/>
        </w:rPr>
        <w:lastRenderedPageBreak/>
        <w:t>技术文件</w:t>
      </w:r>
      <w:bookmarkEnd w:id="64"/>
      <w:bookmarkEnd w:id="65"/>
      <w:bookmarkEnd w:id="66"/>
      <w:bookmarkEnd w:id="67"/>
      <w:bookmarkEnd w:id="68"/>
    </w:p>
    <w:p w14:paraId="0726CD26" w14:textId="77777777" w:rsidR="00DF70DA" w:rsidRPr="007F3A4E" w:rsidRDefault="00DF70DA" w:rsidP="007F3A4E">
      <w:pPr>
        <w:pStyle w:val="affffb"/>
        <w:ind w:firstLine="420"/>
        <w:rPr>
          <w:rFonts w:hAnsi="宋体" w:cs="宋体"/>
          <w:szCs w:val="21"/>
        </w:rPr>
      </w:pPr>
      <w:r>
        <w:rPr>
          <w:rFonts w:hint="eastAsia"/>
        </w:rPr>
        <w:t>制造商按照</w:t>
      </w:r>
      <w:r>
        <w:rPr>
          <w:rFonts w:hAnsi="宋体" w:cs="宋体" w:hint="eastAsia"/>
          <w:color w:val="000000"/>
          <w:szCs w:val="21"/>
        </w:rPr>
        <w:t>GB/T 19001的要求，</w:t>
      </w:r>
      <w:r>
        <w:rPr>
          <w:rFonts w:hint="eastAsia"/>
        </w:rPr>
        <w:t>制定适应本制造商的体系文件，应包括设计研发、制造工艺及装备、原材料控制、检验、固体和液体废物处理的程序文件，其技术文件的编制应符合</w:t>
      </w:r>
      <w:r w:rsidR="005977AD" w:rsidRPr="005977AD">
        <w:rPr>
          <w:rFonts w:hAnsi="宋体" w:cs="宋体"/>
          <w:szCs w:val="21"/>
        </w:rPr>
        <w:t>GB/T 17951.2-2014</w:t>
      </w:r>
      <w:r w:rsidR="005977AD" w:rsidRPr="005977AD">
        <w:rPr>
          <w:rFonts w:hAnsi="宋体" w:cs="宋体" w:hint="eastAsia"/>
          <w:szCs w:val="21"/>
        </w:rPr>
        <w:t>、GB/T 25046-2010</w:t>
      </w:r>
      <w:r>
        <w:rPr>
          <w:rFonts w:hAnsi="宋体" w:cs="宋体" w:hint="eastAsia"/>
          <w:color w:val="000000"/>
          <w:szCs w:val="21"/>
        </w:rPr>
        <w:t>要求。</w:t>
      </w:r>
    </w:p>
    <w:p w14:paraId="7698EB77" w14:textId="77777777" w:rsidR="00DF70DA" w:rsidRDefault="00DF70DA" w:rsidP="00FE6B0E">
      <w:pPr>
        <w:pStyle w:val="affd"/>
        <w:spacing w:before="120" w:after="120"/>
      </w:pPr>
      <w:bookmarkStart w:id="69" w:name="_Toc107498383"/>
      <w:bookmarkStart w:id="70" w:name="_Toc107505880"/>
      <w:bookmarkStart w:id="71" w:name="_Toc107506073"/>
      <w:bookmarkStart w:id="72" w:name="_Toc107827931"/>
      <w:bookmarkStart w:id="73" w:name="_Toc107950847"/>
      <w:r>
        <w:rPr>
          <w:rFonts w:hint="eastAsia"/>
        </w:rPr>
        <w:t>记录</w:t>
      </w:r>
      <w:bookmarkEnd w:id="69"/>
      <w:bookmarkEnd w:id="70"/>
      <w:bookmarkEnd w:id="71"/>
      <w:bookmarkEnd w:id="72"/>
      <w:bookmarkEnd w:id="73"/>
    </w:p>
    <w:p w14:paraId="638E2B11" w14:textId="50FA198C" w:rsidR="00DF70DA" w:rsidRDefault="00DF70DA" w:rsidP="00054E5E">
      <w:pPr>
        <w:pStyle w:val="affffb"/>
        <w:ind w:firstLine="420"/>
      </w:pPr>
      <w:r>
        <w:rPr>
          <w:rFonts w:hAnsi="宋体" w:cs="宋体" w:hint="eastAsia"/>
          <w:color w:val="000000"/>
          <w:szCs w:val="21"/>
        </w:rPr>
        <w:t>在加工工序及检验环节，应依据</w:t>
      </w:r>
      <w:r>
        <w:rPr>
          <w:rFonts w:hint="eastAsia"/>
        </w:rPr>
        <w:t>作业指导书等文件要求，按照</w:t>
      </w:r>
      <w:r>
        <w:rPr>
          <w:rFonts w:hAnsi="宋体" w:cs="宋体" w:hint="eastAsia"/>
          <w:color w:val="000000"/>
          <w:szCs w:val="21"/>
        </w:rPr>
        <w:t>GB/T 19001及</w:t>
      </w:r>
      <w:r>
        <w:rPr>
          <w:rFonts w:hint="eastAsia"/>
        </w:rPr>
        <w:t>制造商制定的程序文件要求形成记录并</w:t>
      </w:r>
      <w:r w:rsidR="004B678C">
        <w:rPr>
          <w:rFonts w:hint="eastAsia"/>
        </w:rPr>
        <w:t>归</w:t>
      </w:r>
      <w:r>
        <w:rPr>
          <w:rFonts w:hint="eastAsia"/>
        </w:rPr>
        <w:t>档。</w:t>
      </w:r>
    </w:p>
    <w:p w14:paraId="6017084F" w14:textId="77777777" w:rsidR="00DF70DA" w:rsidRDefault="00DF70DA" w:rsidP="00FE6B0E">
      <w:pPr>
        <w:pStyle w:val="affc"/>
        <w:spacing w:before="240" w:after="240"/>
      </w:pPr>
      <w:bookmarkStart w:id="74" w:name="_Toc107498384"/>
      <w:bookmarkStart w:id="75" w:name="_Toc107505881"/>
      <w:bookmarkStart w:id="76" w:name="_Toc107506074"/>
      <w:bookmarkStart w:id="77" w:name="_Toc107827932"/>
      <w:bookmarkStart w:id="78" w:name="_Toc107950848"/>
      <w:r>
        <w:rPr>
          <w:rFonts w:hint="eastAsia"/>
        </w:rPr>
        <w:t>设计研发</w:t>
      </w:r>
      <w:bookmarkEnd w:id="74"/>
      <w:bookmarkEnd w:id="75"/>
      <w:bookmarkEnd w:id="76"/>
      <w:bookmarkEnd w:id="77"/>
      <w:bookmarkEnd w:id="78"/>
    </w:p>
    <w:p w14:paraId="6EA6B66F" w14:textId="77777777" w:rsidR="00DF70DA" w:rsidRDefault="00DF70DA" w:rsidP="00FE6B0E">
      <w:pPr>
        <w:pStyle w:val="affd"/>
        <w:spacing w:before="120" w:after="120"/>
      </w:pPr>
      <w:bookmarkStart w:id="79" w:name="_Toc107498385"/>
      <w:bookmarkStart w:id="80" w:name="_Toc107505882"/>
      <w:bookmarkStart w:id="81" w:name="_Toc107506075"/>
      <w:bookmarkStart w:id="82" w:name="_Toc107827933"/>
      <w:bookmarkStart w:id="83" w:name="_Toc107950849"/>
      <w:r>
        <w:rPr>
          <w:rFonts w:hint="eastAsia"/>
        </w:rPr>
        <w:t>基本要求</w:t>
      </w:r>
      <w:bookmarkEnd w:id="79"/>
      <w:bookmarkEnd w:id="80"/>
      <w:bookmarkEnd w:id="81"/>
      <w:bookmarkEnd w:id="82"/>
      <w:bookmarkEnd w:id="83"/>
    </w:p>
    <w:p w14:paraId="0CB1A435" w14:textId="77777777" w:rsidR="00DF70DA" w:rsidRPr="00235337" w:rsidRDefault="00DF70DA" w:rsidP="00522C6B">
      <w:pPr>
        <w:pStyle w:val="afffffffff1"/>
      </w:pPr>
      <w:r w:rsidRPr="00235337">
        <w:rPr>
          <w:rFonts w:hint="eastAsia"/>
        </w:rPr>
        <w:t>设计研发的产品应符合GB/T 24256  产品生态设计通则的规定，同时倡导</w:t>
      </w:r>
      <w:r w:rsidRPr="00235337">
        <w:rPr>
          <w:rFonts w:hAnsi="宋体" w:cs="宋体" w:hint="eastAsia"/>
          <w:color w:val="000000"/>
          <w:szCs w:val="21"/>
        </w:rPr>
        <w:t>数字化设计</w:t>
      </w:r>
      <w:r w:rsidRPr="00235337">
        <w:rPr>
          <w:rFonts w:hint="eastAsia"/>
        </w:rPr>
        <w:t>。</w:t>
      </w:r>
    </w:p>
    <w:p w14:paraId="15F53DAE" w14:textId="77777777" w:rsidR="00DF70DA" w:rsidRPr="00235337" w:rsidRDefault="00DF70DA" w:rsidP="00522C6B">
      <w:pPr>
        <w:pStyle w:val="afffffffff1"/>
      </w:pPr>
      <w:r w:rsidRPr="00235337">
        <w:rPr>
          <w:rFonts w:hint="eastAsia"/>
        </w:rPr>
        <w:t>制造商设计研发应采用仿真软件手段（但不限于）：</w:t>
      </w:r>
    </w:p>
    <w:p w14:paraId="7C4BE711" w14:textId="77777777" w:rsidR="00DF70DA" w:rsidRPr="00235337" w:rsidRDefault="00DF70DA" w:rsidP="00824816">
      <w:pPr>
        <w:pStyle w:val="af2"/>
      </w:pPr>
      <w:r w:rsidRPr="00235337">
        <w:rPr>
          <w:rFonts w:hint="eastAsia"/>
        </w:rPr>
        <w:t>宜采用计算机辅助软件，开展电机的电磁场优化设计，</w:t>
      </w:r>
    </w:p>
    <w:p w14:paraId="06EC737C" w14:textId="77777777" w:rsidR="00DF70DA" w:rsidRPr="00235337" w:rsidRDefault="00DF70DA" w:rsidP="00824816">
      <w:pPr>
        <w:pStyle w:val="af2"/>
      </w:pPr>
      <w:r w:rsidRPr="00235337">
        <w:rPr>
          <w:rFonts w:hint="eastAsia"/>
        </w:rPr>
        <w:t>宜采用计算机辅助软件，开展电机结构设计及仿真优化</w:t>
      </w:r>
    </w:p>
    <w:p w14:paraId="38171CB6" w14:textId="77777777" w:rsidR="00DF70DA" w:rsidRPr="00235337" w:rsidRDefault="00DF70DA" w:rsidP="00824816">
      <w:pPr>
        <w:pStyle w:val="af2"/>
      </w:pPr>
      <w:r w:rsidRPr="00235337">
        <w:rPr>
          <w:rFonts w:hint="eastAsia"/>
        </w:rPr>
        <w:t>宜采用计算机辅助软件，开展电机结构重要零部件强度优化设计</w:t>
      </w:r>
    </w:p>
    <w:p w14:paraId="69B54297" w14:textId="77777777" w:rsidR="00DF70DA" w:rsidRPr="00235337" w:rsidRDefault="00DF70DA" w:rsidP="00824816">
      <w:pPr>
        <w:pStyle w:val="af2"/>
        <w:rPr>
          <w:rFonts w:hAnsi="宋体" w:cs="宋体"/>
          <w:color w:val="0D0D0D" w:themeColor="text1" w:themeTint="F2"/>
          <w:szCs w:val="21"/>
        </w:rPr>
      </w:pPr>
      <w:r w:rsidRPr="00235337">
        <w:rPr>
          <w:rFonts w:hint="eastAsia"/>
        </w:rPr>
        <w:t>宜采用计算机辅助软件，开展</w:t>
      </w:r>
      <w:r w:rsidRPr="00235337">
        <w:rPr>
          <w:rFonts w:hAnsi="宋体" w:cs="宋体" w:hint="eastAsia"/>
          <w:color w:val="000000"/>
          <w:szCs w:val="21"/>
        </w:rPr>
        <w:t>电机</w:t>
      </w:r>
      <w:r w:rsidR="002E288C" w:rsidRPr="00235337">
        <w:rPr>
          <w:rFonts w:hAnsi="宋体" w:cs="宋体" w:hint="eastAsia"/>
          <w:color w:val="0D0D0D" w:themeColor="text1" w:themeTint="F2"/>
          <w:szCs w:val="21"/>
        </w:rPr>
        <w:t>与</w:t>
      </w:r>
      <w:r w:rsidRPr="00235337">
        <w:rPr>
          <w:rFonts w:hAnsi="宋体" w:cs="宋体" w:hint="eastAsia"/>
          <w:color w:val="0D0D0D" w:themeColor="text1" w:themeTint="F2"/>
          <w:szCs w:val="21"/>
        </w:rPr>
        <w:t>驱动控制器</w:t>
      </w:r>
      <w:r w:rsidR="002E288C" w:rsidRPr="00235337">
        <w:rPr>
          <w:rFonts w:hAnsi="宋体" w:cs="宋体" w:hint="eastAsia"/>
          <w:color w:val="0D0D0D" w:themeColor="text1" w:themeTint="F2"/>
          <w:szCs w:val="21"/>
        </w:rPr>
        <w:t>匹配</w:t>
      </w:r>
      <w:r w:rsidRPr="00235337">
        <w:rPr>
          <w:rFonts w:hint="eastAsia"/>
          <w:color w:val="0D0D0D" w:themeColor="text1" w:themeTint="F2"/>
        </w:rPr>
        <w:t>优化</w:t>
      </w:r>
      <w:r w:rsidRPr="00235337">
        <w:rPr>
          <w:rFonts w:hAnsi="宋体" w:cs="宋体" w:hint="eastAsia"/>
          <w:color w:val="0D0D0D" w:themeColor="text1" w:themeTint="F2"/>
          <w:szCs w:val="21"/>
        </w:rPr>
        <w:t>设计</w:t>
      </w:r>
    </w:p>
    <w:p w14:paraId="69C877D7" w14:textId="77777777" w:rsidR="00DF70DA" w:rsidRPr="00235337" w:rsidRDefault="00DF70DA" w:rsidP="00824816">
      <w:pPr>
        <w:pStyle w:val="af2"/>
        <w:rPr>
          <w:rFonts w:hAnsi="宋体" w:cs="宋体"/>
          <w:color w:val="0D0D0D" w:themeColor="text1" w:themeTint="F2"/>
          <w:szCs w:val="21"/>
        </w:rPr>
      </w:pPr>
      <w:r w:rsidRPr="00235337">
        <w:rPr>
          <w:rFonts w:hint="eastAsia"/>
          <w:color w:val="0D0D0D" w:themeColor="text1" w:themeTint="F2"/>
        </w:rPr>
        <w:t>宜采用</w:t>
      </w:r>
      <w:r w:rsidRPr="00235337">
        <w:rPr>
          <w:rFonts w:hAnsi="宋体" w:cs="宋体" w:hint="eastAsia"/>
          <w:color w:val="0D0D0D" w:themeColor="text1" w:themeTint="F2"/>
          <w:szCs w:val="21"/>
        </w:rPr>
        <w:t>“潜在失效模式和后果分析（FMEA）”工具，开展产品设计和过程分析，并进行可靠性验证。</w:t>
      </w:r>
    </w:p>
    <w:p w14:paraId="4AAA5CE7" w14:textId="77777777" w:rsidR="00DF70DA" w:rsidRPr="00235337" w:rsidRDefault="00DF70DA" w:rsidP="00522C6B">
      <w:pPr>
        <w:pStyle w:val="afffffffff1"/>
        <w:rPr>
          <w:color w:val="0D0D0D" w:themeColor="text1" w:themeTint="F2"/>
        </w:rPr>
      </w:pPr>
      <w:r w:rsidRPr="00235337">
        <w:rPr>
          <w:rFonts w:hint="eastAsia"/>
          <w:color w:val="0D0D0D" w:themeColor="text1" w:themeTint="F2"/>
        </w:rPr>
        <w:t>设计研发应至少输入以下信息（但不限于）：</w:t>
      </w:r>
    </w:p>
    <w:p w14:paraId="04BAF60B" w14:textId="77777777" w:rsidR="00DF70DA" w:rsidRPr="00235337" w:rsidRDefault="00DF70DA" w:rsidP="00824816">
      <w:pPr>
        <w:pStyle w:val="af2"/>
        <w:rPr>
          <w:color w:val="0D0D0D" w:themeColor="text1" w:themeTint="F2"/>
        </w:rPr>
      </w:pPr>
      <w:r w:rsidRPr="00235337">
        <w:rPr>
          <w:rFonts w:hint="eastAsia"/>
          <w:color w:val="0D0D0D" w:themeColor="text1" w:themeTint="F2"/>
        </w:rPr>
        <w:t>产品执行的国内外标准或规范（包括安全、能效、有害物质、电磁兼容性等）</w:t>
      </w:r>
    </w:p>
    <w:p w14:paraId="137DBB99" w14:textId="77777777" w:rsidR="00DF70DA" w:rsidRPr="00235337" w:rsidRDefault="00DF70DA" w:rsidP="00824816">
      <w:pPr>
        <w:pStyle w:val="af2"/>
        <w:rPr>
          <w:color w:val="0D0D0D" w:themeColor="text1" w:themeTint="F2"/>
        </w:rPr>
      </w:pPr>
      <w:r w:rsidRPr="00235337">
        <w:rPr>
          <w:rFonts w:hint="eastAsia"/>
          <w:color w:val="0D0D0D" w:themeColor="text1" w:themeTint="F2"/>
        </w:rPr>
        <w:t>产品使用环境要求（包括电源电压及频率、环境温度、相对湿度、海拔高度、防护等级、噪声限值等）</w:t>
      </w:r>
    </w:p>
    <w:p w14:paraId="59928784" w14:textId="77777777" w:rsidR="00DF70DA" w:rsidRPr="00235337" w:rsidRDefault="00DF70DA" w:rsidP="00824816">
      <w:pPr>
        <w:pStyle w:val="af2"/>
        <w:rPr>
          <w:color w:val="0D0D0D" w:themeColor="text1" w:themeTint="F2"/>
        </w:rPr>
      </w:pPr>
      <w:r w:rsidRPr="00235337">
        <w:rPr>
          <w:rFonts w:hint="eastAsia"/>
          <w:color w:val="0D0D0D" w:themeColor="text1" w:themeTint="F2"/>
        </w:rPr>
        <w:t>产品配套设备特性（包括工作制、起动力距、过载能力、服务系数等）</w:t>
      </w:r>
    </w:p>
    <w:p w14:paraId="6565AFDD" w14:textId="77777777" w:rsidR="00DF70DA" w:rsidRPr="00235337" w:rsidRDefault="00DF70DA" w:rsidP="00824816">
      <w:pPr>
        <w:pStyle w:val="af2"/>
        <w:rPr>
          <w:color w:val="0D0D0D" w:themeColor="text1" w:themeTint="F2"/>
        </w:rPr>
      </w:pPr>
      <w:r w:rsidRPr="00235337">
        <w:rPr>
          <w:rFonts w:hint="eastAsia"/>
          <w:color w:val="0D0D0D" w:themeColor="text1" w:themeTint="F2"/>
        </w:rPr>
        <w:t>产品配套设备其它要求（包括安装方式及尺寸、连接方式及尺寸、冷却方式、绝缘等级等）</w:t>
      </w:r>
    </w:p>
    <w:p w14:paraId="0918941F" w14:textId="17DF1719" w:rsidR="00DF70DA" w:rsidRPr="00235337" w:rsidRDefault="00DF70DA" w:rsidP="00522C6B">
      <w:pPr>
        <w:pStyle w:val="afffffffff1"/>
        <w:rPr>
          <w:color w:val="0D0D0D" w:themeColor="text1" w:themeTint="F2"/>
        </w:rPr>
      </w:pPr>
      <w:r w:rsidRPr="00235337">
        <w:rPr>
          <w:rFonts w:hint="eastAsia"/>
          <w:color w:val="0D0D0D" w:themeColor="text1" w:themeTint="F2"/>
        </w:rPr>
        <w:t>设计研发时，针对高效电机特点，以下几方面考虑（但不限于）：</w:t>
      </w:r>
    </w:p>
    <w:p w14:paraId="0EF70CC8" w14:textId="77777777" w:rsidR="00DF70DA" w:rsidRPr="00235337" w:rsidRDefault="00DF70DA" w:rsidP="00824816">
      <w:pPr>
        <w:pStyle w:val="af5"/>
        <w:rPr>
          <w:color w:val="0D0D0D" w:themeColor="text1" w:themeTint="F2"/>
        </w:rPr>
      </w:pPr>
      <w:r w:rsidRPr="00235337">
        <w:rPr>
          <w:rFonts w:hint="eastAsia"/>
          <w:color w:val="0D0D0D" w:themeColor="text1" w:themeTint="F2"/>
        </w:rPr>
        <w:t>电磁设计方案：</w:t>
      </w:r>
    </w:p>
    <w:p w14:paraId="677E8B8E" w14:textId="77777777" w:rsidR="00DF70DA" w:rsidRPr="00235337" w:rsidRDefault="00DF70DA" w:rsidP="00824816">
      <w:pPr>
        <w:pStyle w:val="af2"/>
        <w:rPr>
          <w:color w:val="0D0D0D" w:themeColor="text1" w:themeTint="F2"/>
        </w:rPr>
      </w:pPr>
      <w:r w:rsidRPr="00235337">
        <w:rPr>
          <w:rFonts w:hint="eastAsia"/>
          <w:color w:val="0D0D0D" w:themeColor="text1" w:themeTint="F2"/>
        </w:rPr>
        <w:t>增加定子槽满槽率（低压小电动机效果较好），尽量缩短定子绕组端部长度</w:t>
      </w:r>
    </w:p>
    <w:p w14:paraId="7CBCB819" w14:textId="6B9C563D" w:rsidR="00DF70DA" w:rsidRPr="00235337" w:rsidRDefault="00DF70DA" w:rsidP="00824816">
      <w:pPr>
        <w:pStyle w:val="af2"/>
        <w:rPr>
          <w:color w:val="0D0D0D" w:themeColor="text1" w:themeTint="F2"/>
        </w:rPr>
      </w:pPr>
      <w:r w:rsidRPr="00235337">
        <w:rPr>
          <w:rFonts w:hint="eastAsia"/>
          <w:color w:val="0D0D0D" w:themeColor="text1" w:themeTint="F2"/>
        </w:rPr>
        <w:t>采用正弦绕组</w:t>
      </w:r>
      <w:r w:rsidR="006F0CDD" w:rsidRPr="00235337">
        <w:rPr>
          <w:rFonts w:hint="eastAsia"/>
          <w:color w:val="0D0D0D" w:themeColor="text1" w:themeTint="F2"/>
        </w:rPr>
        <w:t>分</w:t>
      </w:r>
      <w:r w:rsidRPr="00235337">
        <w:rPr>
          <w:rFonts w:hint="eastAsia"/>
          <w:color w:val="0D0D0D" w:themeColor="text1" w:themeTint="F2"/>
        </w:rPr>
        <w:t>布和短距绕组，降低高次谐波</w:t>
      </w:r>
    </w:p>
    <w:p w14:paraId="6EEF9E66" w14:textId="77777777" w:rsidR="00233931" w:rsidRPr="00235337" w:rsidRDefault="00233931" w:rsidP="00233931">
      <w:pPr>
        <w:pStyle w:val="af2"/>
        <w:rPr>
          <w:color w:val="0D0D0D" w:themeColor="text1" w:themeTint="F2"/>
        </w:rPr>
      </w:pPr>
      <w:r w:rsidRPr="00235337">
        <w:rPr>
          <w:rFonts w:hint="eastAsia"/>
          <w:color w:val="0D0D0D" w:themeColor="text1" w:themeTint="F2"/>
        </w:rPr>
        <w:t>选择合适的极槽配合，降低齿谐波</w:t>
      </w:r>
    </w:p>
    <w:p w14:paraId="799CB10D" w14:textId="77777777" w:rsidR="00DF70DA" w:rsidRPr="00235337" w:rsidRDefault="00DF70DA" w:rsidP="00824816">
      <w:pPr>
        <w:pStyle w:val="af2"/>
        <w:rPr>
          <w:color w:val="0D0D0D" w:themeColor="text1" w:themeTint="F2"/>
        </w:rPr>
      </w:pPr>
      <w:r w:rsidRPr="00235337">
        <w:rPr>
          <w:rFonts w:hint="eastAsia"/>
          <w:color w:val="0D0D0D" w:themeColor="text1" w:themeTint="F2"/>
        </w:rPr>
        <w:t>采用导磁性能好、厚度薄（如：0.</w:t>
      </w:r>
      <w:r w:rsidR="007973FA" w:rsidRPr="00235337">
        <w:rPr>
          <w:rFonts w:hint="eastAsia"/>
          <w:color w:val="0D0D0D" w:themeColor="text1" w:themeTint="F2"/>
        </w:rPr>
        <w:t>3</w:t>
      </w:r>
      <w:r w:rsidRPr="00235337">
        <w:rPr>
          <w:rFonts w:hint="eastAsia"/>
          <w:color w:val="0D0D0D" w:themeColor="text1" w:themeTint="F2"/>
        </w:rPr>
        <w:t>5mm）的冷轧硅钢片</w:t>
      </w:r>
    </w:p>
    <w:p w14:paraId="0B4145A0" w14:textId="77777777" w:rsidR="00DF70DA" w:rsidRPr="00235337" w:rsidRDefault="00DF70DA" w:rsidP="00824816">
      <w:pPr>
        <w:pStyle w:val="af2"/>
        <w:rPr>
          <w:color w:val="0D0D0D" w:themeColor="text1" w:themeTint="F2"/>
        </w:rPr>
      </w:pPr>
      <w:r w:rsidRPr="00235337">
        <w:rPr>
          <w:rFonts w:hint="eastAsia"/>
          <w:color w:val="0D0D0D" w:themeColor="text1" w:themeTint="F2"/>
        </w:rPr>
        <w:t>优秀的流体力学和传热学设计（风扇和散热机壳）</w:t>
      </w:r>
    </w:p>
    <w:p w14:paraId="6218AF04" w14:textId="77777777" w:rsidR="00DF70DA" w:rsidRPr="00235337" w:rsidRDefault="00DF70DA" w:rsidP="00824816">
      <w:pPr>
        <w:pStyle w:val="af5"/>
        <w:rPr>
          <w:color w:val="0D0D0D" w:themeColor="text1" w:themeTint="F2"/>
        </w:rPr>
      </w:pPr>
      <w:r w:rsidRPr="00235337">
        <w:rPr>
          <w:rFonts w:hint="eastAsia"/>
          <w:color w:val="0D0D0D" w:themeColor="text1" w:themeTint="F2"/>
        </w:rPr>
        <w:t>工艺改进方案：</w:t>
      </w:r>
    </w:p>
    <w:p w14:paraId="67FF0684" w14:textId="77777777" w:rsidR="00DF70DA" w:rsidRPr="00235337" w:rsidRDefault="007973FA" w:rsidP="00824816">
      <w:pPr>
        <w:pStyle w:val="af2"/>
        <w:rPr>
          <w:color w:val="0D0D0D" w:themeColor="text1" w:themeTint="F2"/>
        </w:rPr>
      </w:pPr>
      <w:r w:rsidRPr="00235337">
        <w:rPr>
          <w:rFonts w:hint="eastAsia"/>
          <w:color w:val="0D0D0D" w:themeColor="text1" w:themeTint="F2"/>
        </w:rPr>
        <w:t>采用自粘式铁芯或</w:t>
      </w:r>
      <w:r w:rsidR="00DF70DA" w:rsidRPr="00235337">
        <w:rPr>
          <w:rFonts w:hint="eastAsia"/>
          <w:color w:val="0D0D0D" w:themeColor="text1" w:themeTint="F2"/>
        </w:rPr>
        <w:t>定转子铁芯进行</w:t>
      </w:r>
      <w:r w:rsidRPr="00235337">
        <w:rPr>
          <w:rFonts w:hint="eastAsia"/>
          <w:color w:val="0D0D0D" w:themeColor="text1" w:themeTint="F2"/>
        </w:rPr>
        <w:t>去应力</w:t>
      </w:r>
      <w:r w:rsidR="00DF70DA" w:rsidRPr="00235337">
        <w:rPr>
          <w:rFonts w:hint="eastAsia"/>
          <w:color w:val="0D0D0D" w:themeColor="text1" w:themeTint="F2"/>
        </w:rPr>
        <w:t>退火处理，减少电涡流损耗</w:t>
      </w:r>
    </w:p>
    <w:p w14:paraId="3DA9DC88" w14:textId="77777777" w:rsidR="00DF70DA" w:rsidRPr="00235337" w:rsidRDefault="00DF70DA" w:rsidP="00824816">
      <w:pPr>
        <w:pStyle w:val="af2"/>
        <w:rPr>
          <w:color w:val="0D0D0D" w:themeColor="text1" w:themeTint="F2"/>
        </w:rPr>
      </w:pPr>
      <w:r w:rsidRPr="00235337">
        <w:rPr>
          <w:rFonts w:hint="eastAsia"/>
          <w:color w:val="0D0D0D" w:themeColor="text1" w:themeTint="F2"/>
        </w:rPr>
        <w:t>使用高精度轴承和高效润滑及润滑剂，降低机械摩擦耗</w:t>
      </w:r>
    </w:p>
    <w:p w14:paraId="387E1A6F" w14:textId="77777777" w:rsidR="00DF70DA" w:rsidRPr="00235337" w:rsidRDefault="00DF70DA" w:rsidP="00824816">
      <w:pPr>
        <w:pStyle w:val="af2"/>
      </w:pPr>
      <w:r w:rsidRPr="00235337">
        <w:rPr>
          <w:rFonts w:hint="eastAsia"/>
          <w:color w:val="0D0D0D" w:themeColor="text1" w:themeTint="F2"/>
        </w:rPr>
        <w:t>转子采用离心浇铸（大电动机效果较好），降低</w:t>
      </w:r>
      <w:r w:rsidRPr="00235337">
        <w:rPr>
          <w:rFonts w:hint="eastAsia"/>
        </w:rPr>
        <w:t>转子损耗</w:t>
      </w:r>
    </w:p>
    <w:p w14:paraId="58C8E3AC" w14:textId="77777777" w:rsidR="00DF70DA" w:rsidRPr="00235337" w:rsidRDefault="00DF70DA" w:rsidP="00824816">
      <w:pPr>
        <w:pStyle w:val="af2"/>
      </w:pPr>
      <w:r w:rsidRPr="00235337">
        <w:rPr>
          <w:rFonts w:hint="eastAsia"/>
        </w:rPr>
        <w:t>提高机壳、端盖、轴及转子加工精度，采用磁性槽泥或磁性槽楔，降低杂散损</w:t>
      </w:r>
    </w:p>
    <w:p w14:paraId="2DD32509" w14:textId="4A12B23A" w:rsidR="00DF70DA" w:rsidRDefault="00DF70DA" w:rsidP="00522C6B">
      <w:pPr>
        <w:pStyle w:val="affffffffe"/>
        <w:rPr>
          <w:rFonts w:hAnsi="宋体" w:cs="宋体"/>
          <w:color w:val="000000"/>
          <w:szCs w:val="21"/>
        </w:rPr>
      </w:pPr>
      <w:bookmarkStart w:id="84" w:name="_Hlk109137225"/>
      <w:r>
        <w:rPr>
          <w:rFonts w:hAnsi="宋体" w:cs="宋体" w:hint="eastAsia"/>
          <w:color w:val="000000"/>
          <w:szCs w:val="21"/>
        </w:rPr>
        <w:t>设计阶段应开展</w:t>
      </w:r>
      <w:r>
        <w:t>产品属性指标</w:t>
      </w:r>
      <w:r>
        <w:rPr>
          <w:rFonts w:hAnsi="宋体" w:cs="宋体" w:hint="eastAsia"/>
          <w:color w:val="000000"/>
          <w:szCs w:val="21"/>
        </w:rPr>
        <w:t>论证，</w:t>
      </w:r>
      <w:r>
        <w:t>产品属性指标</w:t>
      </w:r>
      <w:r>
        <w:rPr>
          <w:rFonts w:hint="eastAsia"/>
        </w:rPr>
        <w:t>评价推荐内容</w:t>
      </w:r>
      <w:r w:rsidR="006E1A15">
        <w:rPr>
          <w:rFonts w:hint="eastAsia"/>
        </w:rPr>
        <w:t>宜</w:t>
      </w:r>
      <w:r w:rsidR="00E3332C">
        <w:rPr>
          <w:rFonts w:hint="eastAsia"/>
        </w:rPr>
        <w:t>包括产品有害物质含量、电磁兼容性、电气安全性、能效、力能指标、振动和噪声、外壳防护等级</w:t>
      </w:r>
      <w:r w:rsidR="006E1A15">
        <w:rPr>
          <w:rFonts w:hint="eastAsia"/>
        </w:rPr>
        <w:t>及</w:t>
      </w:r>
      <w:r w:rsidR="00E3332C">
        <w:rPr>
          <w:rFonts w:hint="eastAsia"/>
        </w:rPr>
        <w:t>其他</w:t>
      </w:r>
      <w:r w:rsidR="006E1A15">
        <w:rPr>
          <w:rFonts w:hint="eastAsia"/>
        </w:rPr>
        <w:t>指标</w:t>
      </w:r>
      <w:r w:rsidR="00E3332C">
        <w:rPr>
          <w:rFonts w:hint="eastAsia"/>
        </w:rPr>
        <w:t>要求</w:t>
      </w:r>
      <w:r>
        <w:rPr>
          <w:rFonts w:hint="eastAsia"/>
        </w:rPr>
        <w:t>。</w:t>
      </w:r>
    </w:p>
    <w:p w14:paraId="1840A529" w14:textId="0C14E595" w:rsidR="00DF70DA" w:rsidRDefault="00DF70DA" w:rsidP="00522C6B">
      <w:pPr>
        <w:pStyle w:val="affffffffe"/>
        <w:rPr>
          <w:rFonts w:hAnsi="宋体" w:cs="宋体"/>
          <w:color w:val="000000"/>
          <w:szCs w:val="21"/>
        </w:rPr>
      </w:pPr>
      <w:bookmarkStart w:id="85" w:name="_Hlk109137244"/>
      <w:bookmarkEnd w:id="84"/>
      <w:r>
        <w:rPr>
          <w:rFonts w:hAnsi="宋体" w:cs="宋体" w:hint="eastAsia"/>
          <w:color w:val="000000"/>
          <w:szCs w:val="21"/>
        </w:rPr>
        <w:t>研制的样品应按照相关</w:t>
      </w:r>
      <w:r>
        <w:rPr>
          <w:rFonts w:hint="eastAsia"/>
        </w:rPr>
        <w:t>标准或规范开展符合性试验，符合性试验推荐项目</w:t>
      </w:r>
      <w:r w:rsidR="006E1A15">
        <w:rPr>
          <w:rFonts w:hint="eastAsia"/>
        </w:rPr>
        <w:t>宜</w:t>
      </w:r>
      <w:r w:rsidR="00E3332C">
        <w:rPr>
          <w:rFonts w:hint="eastAsia"/>
        </w:rPr>
        <w:t>包括产品有害物质含量、电磁兼容性、电气安全性、能效、力能指标、振动和噪声、外壳防护等级</w:t>
      </w:r>
      <w:r w:rsidR="006E1A15">
        <w:rPr>
          <w:rFonts w:hint="eastAsia"/>
        </w:rPr>
        <w:t>及</w:t>
      </w:r>
      <w:r w:rsidR="00E3332C">
        <w:rPr>
          <w:rFonts w:hint="eastAsia"/>
        </w:rPr>
        <w:t>其他</w:t>
      </w:r>
      <w:r w:rsidR="006E1A15">
        <w:rPr>
          <w:rFonts w:hint="eastAsia"/>
        </w:rPr>
        <w:t>项目</w:t>
      </w:r>
      <w:r w:rsidR="00E3332C">
        <w:rPr>
          <w:rFonts w:hint="eastAsia"/>
        </w:rPr>
        <w:t>要求</w:t>
      </w:r>
      <w:r>
        <w:rPr>
          <w:rFonts w:hAnsi="宋体" w:cs="宋体" w:hint="eastAsia"/>
          <w:color w:val="000000"/>
          <w:szCs w:val="21"/>
        </w:rPr>
        <w:t>。</w:t>
      </w:r>
    </w:p>
    <w:p w14:paraId="2FBD04AF" w14:textId="7E45228E" w:rsidR="007F3A4E" w:rsidRPr="00A462D4" w:rsidRDefault="00DF70DA" w:rsidP="00A462D4">
      <w:pPr>
        <w:pStyle w:val="affffffffe"/>
      </w:pPr>
      <w:bookmarkStart w:id="86" w:name="_Hlk109137264"/>
      <w:bookmarkEnd w:id="85"/>
      <w:r>
        <w:rPr>
          <w:rFonts w:hAnsi="宋体" w:cs="宋体" w:hint="eastAsia"/>
          <w:color w:val="000000"/>
          <w:szCs w:val="21"/>
        </w:rPr>
        <w:t>论证评价程序应符合</w:t>
      </w:r>
      <w:r>
        <w:t xml:space="preserve">GB/T 19001 </w:t>
      </w:r>
      <w:r>
        <w:rPr>
          <w:rFonts w:hint="eastAsia"/>
        </w:rPr>
        <w:t>质量管理体系的规定。</w:t>
      </w:r>
      <w:bookmarkStart w:id="87" w:name="_Toc107498386"/>
    </w:p>
    <w:p w14:paraId="06C30EA9" w14:textId="77777777" w:rsidR="00B92D07" w:rsidRDefault="00B92D07" w:rsidP="00B92D07">
      <w:pPr>
        <w:pStyle w:val="affc"/>
        <w:spacing w:before="240" w:after="240"/>
      </w:pPr>
      <w:bookmarkStart w:id="88" w:name="_Toc107498390"/>
      <w:bookmarkStart w:id="89" w:name="_Toc107505883"/>
      <w:bookmarkStart w:id="90" w:name="_Toc107506076"/>
      <w:bookmarkStart w:id="91" w:name="_Toc107827934"/>
      <w:bookmarkStart w:id="92" w:name="_Toc107950850"/>
      <w:bookmarkEnd w:id="86"/>
      <w:r>
        <w:rPr>
          <w:rFonts w:hint="eastAsia"/>
        </w:rPr>
        <w:t>原材料</w:t>
      </w:r>
      <w:bookmarkEnd w:id="88"/>
      <w:bookmarkEnd w:id="89"/>
      <w:bookmarkEnd w:id="90"/>
      <w:bookmarkEnd w:id="91"/>
      <w:bookmarkEnd w:id="92"/>
    </w:p>
    <w:p w14:paraId="041622B8" w14:textId="77777777" w:rsidR="00B92D07" w:rsidRDefault="00B92D07" w:rsidP="00B92D07">
      <w:pPr>
        <w:pStyle w:val="affffffffe"/>
      </w:pPr>
      <w:r>
        <w:rPr>
          <w:rFonts w:hint="eastAsia"/>
        </w:rPr>
        <w:t>电机机壳及端盖采用灰铸铁件时，灰铸铁件抗拉强度应符合GB/T 9439—2010中</w:t>
      </w:r>
      <w:r w:rsidRPr="00DE00F0">
        <w:rPr>
          <w:rFonts w:hint="eastAsia"/>
          <w:color w:val="0D0D0D" w:themeColor="text1" w:themeTint="F2"/>
        </w:rPr>
        <w:t>HT200牌号</w:t>
      </w:r>
      <w:r>
        <w:rPr>
          <w:rFonts w:hint="eastAsia"/>
        </w:rPr>
        <w:t>要求，铝壳电机铝件抗拉强度应符合GB/T 15115中</w:t>
      </w:r>
      <w:r w:rsidRPr="00DE00F0">
        <w:rPr>
          <w:rFonts w:hint="eastAsia"/>
          <w:color w:val="0D0D0D" w:themeColor="text1" w:themeTint="F2"/>
        </w:rPr>
        <w:t>YZA1Si11CU3牌号</w:t>
      </w:r>
      <w:r>
        <w:rPr>
          <w:rFonts w:hint="eastAsia"/>
        </w:rPr>
        <w:t>要求。</w:t>
      </w:r>
    </w:p>
    <w:p w14:paraId="603E9E98" w14:textId="77777777" w:rsidR="00B92D07" w:rsidRDefault="00B92D07" w:rsidP="00B92D07">
      <w:pPr>
        <w:pStyle w:val="affffffffe"/>
      </w:pPr>
      <w:r>
        <w:rPr>
          <w:rFonts w:hint="eastAsia"/>
        </w:rPr>
        <w:lastRenderedPageBreak/>
        <w:t>电机定、转子铁芯片采用冷轧无取向电工钢带，应符合</w:t>
      </w:r>
      <w:r>
        <w:t>GB/T 17951.2-2014</w:t>
      </w:r>
      <w:r>
        <w:rPr>
          <w:rFonts w:hint="eastAsia"/>
        </w:rPr>
        <w:t>、</w:t>
      </w:r>
      <w:r>
        <w:t>GB/T 25046-2010</w:t>
      </w:r>
      <w:r>
        <w:rPr>
          <w:rFonts w:hint="eastAsia"/>
        </w:rPr>
        <w:t>的规定。</w:t>
      </w:r>
    </w:p>
    <w:p w14:paraId="5D571E6F" w14:textId="77777777" w:rsidR="00B92D07" w:rsidRDefault="00B92D07" w:rsidP="00B92D07">
      <w:pPr>
        <w:pStyle w:val="affffffffe"/>
      </w:pPr>
      <w:r>
        <w:rPr>
          <w:rFonts w:hint="eastAsia"/>
        </w:rPr>
        <w:t>电机绝缘处理推荐采用环保型水性浸渍漆应符合GB/T 1981.6的规定。</w:t>
      </w:r>
    </w:p>
    <w:p w14:paraId="723773C5" w14:textId="77777777" w:rsidR="00B92D07" w:rsidRDefault="00B92D07" w:rsidP="00B92D07">
      <w:pPr>
        <w:pStyle w:val="affffffffe"/>
      </w:pPr>
      <w:r>
        <w:rPr>
          <w:rFonts w:hint="eastAsia"/>
        </w:rPr>
        <w:t>电机转子铸铝铝锭应符合GB/T 1196中</w:t>
      </w:r>
      <w:r w:rsidRPr="00DE00F0">
        <w:rPr>
          <w:rFonts w:hint="eastAsia"/>
          <w:color w:val="0D0D0D" w:themeColor="text1" w:themeTint="F2"/>
        </w:rPr>
        <w:t>AOO牌号</w:t>
      </w:r>
      <w:r>
        <w:rPr>
          <w:rFonts w:hint="eastAsia"/>
        </w:rPr>
        <w:t>要求。</w:t>
      </w:r>
    </w:p>
    <w:p w14:paraId="5461388A" w14:textId="77777777" w:rsidR="00B92D07" w:rsidRDefault="00B92D07" w:rsidP="00B92D07">
      <w:pPr>
        <w:pStyle w:val="affffffffe"/>
      </w:pPr>
      <w:r>
        <w:rPr>
          <w:rFonts w:hint="eastAsia"/>
        </w:rPr>
        <w:t>电机使用的主要材料有害物质限值应符合欧盟RoHS指令2011/65/EU及其修订指令（EU）2015/863的规定。</w:t>
      </w:r>
    </w:p>
    <w:p w14:paraId="30C2D63B" w14:textId="77777777" w:rsidR="00DF70DA" w:rsidRDefault="00DF70DA" w:rsidP="00522C6B">
      <w:pPr>
        <w:pStyle w:val="affc"/>
        <w:spacing w:before="240" w:after="240"/>
      </w:pPr>
      <w:bookmarkStart w:id="93" w:name="_Toc107505884"/>
      <w:bookmarkStart w:id="94" w:name="_Toc107506077"/>
      <w:bookmarkStart w:id="95" w:name="_Toc107827935"/>
      <w:bookmarkStart w:id="96" w:name="_Toc107950851"/>
      <w:r>
        <w:rPr>
          <w:rFonts w:hint="eastAsia"/>
        </w:rPr>
        <w:t>制造</w:t>
      </w:r>
      <w:bookmarkEnd w:id="87"/>
      <w:bookmarkEnd w:id="93"/>
      <w:bookmarkEnd w:id="94"/>
      <w:bookmarkEnd w:id="95"/>
      <w:bookmarkEnd w:id="96"/>
    </w:p>
    <w:p w14:paraId="3DA175F1" w14:textId="77777777" w:rsidR="00DF70DA" w:rsidRDefault="00DF70DA" w:rsidP="00522C6B">
      <w:pPr>
        <w:pStyle w:val="affd"/>
        <w:spacing w:before="120" w:after="120"/>
      </w:pPr>
      <w:bookmarkStart w:id="97" w:name="_Toc107498387"/>
      <w:bookmarkStart w:id="98" w:name="_Toc107505885"/>
      <w:bookmarkStart w:id="99" w:name="_Toc107506078"/>
      <w:bookmarkStart w:id="100" w:name="_Toc107827936"/>
      <w:bookmarkStart w:id="101" w:name="_Toc107950852"/>
      <w:r>
        <w:rPr>
          <w:rFonts w:hint="eastAsia"/>
        </w:rPr>
        <w:t>整体描述</w:t>
      </w:r>
      <w:bookmarkEnd w:id="97"/>
      <w:bookmarkEnd w:id="98"/>
      <w:bookmarkEnd w:id="99"/>
      <w:bookmarkEnd w:id="100"/>
      <w:bookmarkEnd w:id="101"/>
    </w:p>
    <w:p w14:paraId="76367697" w14:textId="77777777" w:rsidR="00DF70DA" w:rsidRDefault="00DF70DA" w:rsidP="00522C6B">
      <w:pPr>
        <w:pStyle w:val="afffffffff1"/>
        <w:rPr>
          <w:rFonts w:ascii="黑体" w:eastAsia="黑体"/>
        </w:rPr>
      </w:pPr>
      <w:r>
        <w:rPr>
          <w:rFonts w:hint="eastAsia"/>
        </w:rPr>
        <w:t>制造商应建立绿色制造要求，围绕制造过程的原料无害化、生产洁净化、废物资源化等目标，建立体系文件。</w:t>
      </w:r>
    </w:p>
    <w:p w14:paraId="2270691B" w14:textId="77777777" w:rsidR="00DF70DA" w:rsidRDefault="00DF70DA" w:rsidP="00522C6B">
      <w:pPr>
        <w:pStyle w:val="affe"/>
        <w:spacing w:before="120" w:after="120"/>
      </w:pPr>
      <w:r>
        <w:rPr>
          <w:rFonts w:hint="eastAsia"/>
        </w:rPr>
        <w:t>制造工序流程</w:t>
      </w:r>
    </w:p>
    <w:p w14:paraId="4D7CFA2A" w14:textId="1A1C79E7" w:rsidR="00DF70DA" w:rsidRDefault="00DF70DA" w:rsidP="00DA0C53">
      <w:pPr>
        <w:pStyle w:val="affffb"/>
        <w:ind w:firstLine="420"/>
      </w:pPr>
      <w:r>
        <w:rPr>
          <w:rFonts w:hint="eastAsia"/>
        </w:rPr>
        <w:t>高效电机制造主要工序包括：机壳及端盖金加工、定转子铁芯加工、绕线及嵌线、绝缘处理、转子铸铝、</w:t>
      </w:r>
      <w:r w:rsidR="007863CB">
        <w:rPr>
          <w:rFonts w:hint="eastAsia"/>
        </w:rPr>
        <w:t>转子磁钢插入、</w:t>
      </w:r>
      <w:r>
        <w:rPr>
          <w:rFonts w:hint="eastAsia"/>
        </w:rPr>
        <w:t>成品装配及试验，其工序流程图1见下：</w:t>
      </w:r>
      <w:r w:rsidR="007863CB">
        <w:t xml:space="preserve"> </w:t>
      </w:r>
    </w:p>
    <w:p w14:paraId="4E95F06D" w14:textId="146431ED" w:rsidR="00B92D07" w:rsidRPr="00DA0C53" w:rsidRDefault="008C1587" w:rsidP="007D3793">
      <w:pPr>
        <w:pStyle w:val="affffb"/>
        <w:ind w:firstLine="420"/>
        <w:jc w:val="left"/>
      </w:pPr>
      <w:r>
        <w:drawing>
          <wp:inline distT="0" distB="0" distL="0" distR="0" wp14:anchorId="62DC205F" wp14:editId="61D207B2">
            <wp:extent cx="5896042" cy="3063631"/>
            <wp:effectExtent l="0" t="0" r="0" b="3810"/>
            <wp:docPr id="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rcRect r="3863" b="11200"/>
                    <a:stretch/>
                  </pic:blipFill>
                  <pic:spPr bwMode="auto">
                    <a:xfrm>
                      <a:off x="0" y="0"/>
                      <a:ext cx="5900213" cy="3065798"/>
                    </a:xfrm>
                    <a:prstGeom prst="rect">
                      <a:avLst/>
                    </a:prstGeom>
                    <a:ln>
                      <a:noFill/>
                    </a:ln>
                    <a:extLst>
                      <a:ext uri="{53640926-AAD7-44D8-BBD7-CCE9431645EC}">
                        <a14:shadowObscured xmlns:a14="http://schemas.microsoft.com/office/drawing/2010/main"/>
                      </a:ext>
                    </a:extLst>
                  </pic:spPr>
                </pic:pic>
              </a:graphicData>
            </a:graphic>
          </wp:inline>
        </w:drawing>
      </w:r>
    </w:p>
    <w:p w14:paraId="69357743" w14:textId="77777777" w:rsidR="00DF70DA" w:rsidRDefault="00DF70DA" w:rsidP="00724738">
      <w:pPr>
        <w:pStyle w:val="afd"/>
        <w:spacing w:before="120" w:after="120"/>
      </w:pPr>
      <w:r>
        <w:rPr>
          <w:rFonts w:hint="eastAsia"/>
        </w:rPr>
        <w:t>工序流程图</w:t>
      </w:r>
    </w:p>
    <w:p w14:paraId="432D343C" w14:textId="5A63EBDE" w:rsidR="00DF70DA" w:rsidRPr="004B678C" w:rsidRDefault="00DF70DA" w:rsidP="004F155B">
      <w:pPr>
        <w:pStyle w:val="affd"/>
        <w:spacing w:before="120" w:after="120"/>
        <w:rPr>
          <w:color w:val="FF0000"/>
        </w:rPr>
      </w:pPr>
      <w:bookmarkStart w:id="102" w:name="_Toc107498388"/>
      <w:bookmarkStart w:id="103" w:name="_Toc107505886"/>
      <w:bookmarkStart w:id="104" w:name="_Toc107506079"/>
      <w:bookmarkStart w:id="105" w:name="_Toc107827937"/>
      <w:bookmarkStart w:id="106" w:name="_Toc107950853"/>
      <w:r w:rsidRPr="004B678C">
        <w:rPr>
          <w:rFonts w:hint="eastAsia"/>
          <w:color w:val="000000" w:themeColor="text1"/>
        </w:rPr>
        <w:t>制造工艺</w:t>
      </w:r>
      <w:bookmarkEnd w:id="102"/>
      <w:bookmarkEnd w:id="103"/>
      <w:bookmarkEnd w:id="104"/>
      <w:bookmarkEnd w:id="105"/>
      <w:bookmarkEnd w:id="106"/>
    </w:p>
    <w:p w14:paraId="3839B50B" w14:textId="77777777" w:rsidR="00DF70DA" w:rsidRDefault="00DF70DA" w:rsidP="004F155B">
      <w:pPr>
        <w:pStyle w:val="affe"/>
        <w:spacing w:before="120" w:after="120"/>
        <w:rPr>
          <w:rFonts w:ascii="宋体" w:hAnsi="宋体" w:cs="宋体"/>
          <w:color w:val="000000"/>
          <w:szCs w:val="21"/>
        </w:rPr>
      </w:pPr>
      <w:r>
        <w:rPr>
          <w:rFonts w:hint="eastAsia"/>
        </w:rPr>
        <w:t>机壳及端盖金加工工艺</w:t>
      </w:r>
    </w:p>
    <w:p w14:paraId="18E33945" w14:textId="77777777" w:rsidR="00DF70DA" w:rsidRPr="00235337" w:rsidRDefault="00DF70DA" w:rsidP="004F155B">
      <w:pPr>
        <w:pStyle w:val="afffffffff0"/>
        <w:rPr>
          <w:color w:val="000000" w:themeColor="text1"/>
        </w:rPr>
      </w:pPr>
      <w:r>
        <w:rPr>
          <w:rFonts w:hint="eastAsia"/>
        </w:rPr>
        <w:t>电机机壳加工须采用一次装夹，机</w:t>
      </w:r>
      <w:r w:rsidRPr="00235337">
        <w:rPr>
          <w:rFonts w:hint="eastAsia"/>
          <w:color w:val="000000" w:themeColor="text1"/>
        </w:rPr>
        <w:t>壳</w:t>
      </w:r>
      <w:r w:rsidR="000453A9" w:rsidRPr="00235337">
        <w:rPr>
          <w:rFonts w:hint="eastAsia"/>
          <w:color w:val="000000" w:themeColor="text1"/>
        </w:rPr>
        <w:t>定子</w:t>
      </w:r>
      <w:r w:rsidR="005C209D" w:rsidRPr="00235337">
        <w:rPr>
          <w:rFonts w:hint="eastAsia"/>
          <w:color w:val="000000" w:themeColor="text1"/>
        </w:rPr>
        <w:t>铁</w:t>
      </w:r>
      <w:r w:rsidR="00CB5324" w:rsidRPr="00235337">
        <w:rPr>
          <w:rFonts w:hint="eastAsia"/>
          <w:color w:val="000000" w:themeColor="text1"/>
        </w:rPr>
        <w:t>芯</w:t>
      </w:r>
      <w:r w:rsidR="005C209D" w:rsidRPr="00235337">
        <w:rPr>
          <w:rFonts w:hint="eastAsia"/>
          <w:color w:val="000000" w:themeColor="text1"/>
        </w:rPr>
        <w:t>档和</w:t>
      </w:r>
      <w:r w:rsidRPr="00235337">
        <w:rPr>
          <w:rFonts w:hint="eastAsia"/>
          <w:color w:val="000000" w:themeColor="text1"/>
        </w:rPr>
        <w:t>二端面及止口一次加工成型工艺。</w:t>
      </w:r>
    </w:p>
    <w:p w14:paraId="6018D079" w14:textId="77777777" w:rsidR="00DF70DA" w:rsidRPr="00235337" w:rsidRDefault="00DF70DA" w:rsidP="004F155B">
      <w:pPr>
        <w:pStyle w:val="afffffffff0"/>
        <w:rPr>
          <w:color w:val="000000" w:themeColor="text1"/>
        </w:rPr>
      </w:pPr>
      <w:r w:rsidRPr="00235337">
        <w:rPr>
          <w:rFonts w:hint="eastAsia"/>
          <w:color w:val="000000" w:themeColor="text1"/>
        </w:rPr>
        <w:t>电机端盖的端面、止口及轴承室采用一次加工成型，轴承室采用挤压工艺。</w:t>
      </w:r>
    </w:p>
    <w:p w14:paraId="3302ABF1" w14:textId="77777777" w:rsidR="00DF70DA" w:rsidRPr="00235337" w:rsidRDefault="00DF70DA" w:rsidP="004F155B">
      <w:pPr>
        <w:pStyle w:val="afffffffff0"/>
        <w:rPr>
          <w:color w:val="000000" w:themeColor="text1"/>
        </w:rPr>
      </w:pPr>
      <w:r w:rsidRPr="00235337">
        <w:rPr>
          <w:rFonts w:hint="eastAsia"/>
          <w:color w:val="000000" w:themeColor="text1"/>
        </w:rPr>
        <w:t>电机机壳、端盖粗金加工，宜采用粗加工与精加工分二道工序加工工艺。</w:t>
      </w:r>
    </w:p>
    <w:p w14:paraId="088B0B4E" w14:textId="77777777" w:rsidR="00DF70DA" w:rsidRPr="00235337" w:rsidRDefault="00DF70DA" w:rsidP="00980C93">
      <w:pPr>
        <w:pStyle w:val="affe"/>
        <w:spacing w:before="120" w:after="120"/>
        <w:rPr>
          <w:color w:val="000000" w:themeColor="text1"/>
        </w:rPr>
      </w:pPr>
      <w:r w:rsidRPr="00235337">
        <w:rPr>
          <w:rFonts w:hint="eastAsia"/>
          <w:color w:val="000000" w:themeColor="text1"/>
        </w:rPr>
        <w:t>定转子铁芯加工工艺</w:t>
      </w:r>
    </w:p>
    <w:p w14:paraId="593D5F24" w14:textId="77777777" w:rsidR="00DF70DA" w:rsidRPr="00235337" w:rsidRDefault="00DF70DA" w:rsidP="00DB2E2A">
      <w:pPr>
        <w:pStyle w:val="afffffffff0"/>
        <w:rPr>
          <w:color w:val="000000" w:themeColor="text1"/>
        </w:rPr>
      </w:pPr>
      <w:r w:rsidRPr="00235337">
        <w:rPr>
          <w:rFonts w:hint="eastAsia"/>
          <w:color w:val="000000" w:themeColor="text1"/>
        </w:rPr>
        <w:t>电机</w:t>
      </w:r>
      <w:r w:rsidRPr="00235337">
        <w:rPr>
          <w:rFonts w:ascii="Times New Roman" w:hint="eastAsia"/>
          <w:color w:val="000000" w:themeColor="text1"/>
        </w:rPr>
        <w:t>定转子</w:t>
      </w:r>
      <w:r w:rsidRPr="00235337">
        <w:rPr>
          <w:rFonts w:hint="eastAsia"/>
          <w:color w:val="000000" w:themeColor="text1"/>
        </w:rPr>
        <w:t>冲片</w:t>
      </w:r>
      <w:r w:rsidR="00DF04AA" w:rsidRPr="00235337">
        <w:rPr>
          <w:rFonts w:hint="eastAsia"/>
          <w:color w:val="000000" w:themeColor="text1"/>
        </w:rPr>
        <w:t>宜</w:t>
      </w:r>
      <w:r w:rsidRPr="00235337">
        <w:rPr>
          <w:rFonts w:hint="eastAsia"/>
          <w:color w:val="000000" w:themeColor="text1"/>
        </w:rPr>
        <w:t>优先采用高速级进冲工艺，机座号大于180</w:t>
      </w:r>
      <w:r w:rsidR="005977AD" w:rsidRPr="00235337">
        <w:rPr>
          <w:rFonts w:hint="eastAsia"/>
          <w:color w:val="000000" w:themeColor="text1"/>
        </w:rPr>
        <w:t>宜</w:t>
      </w:r>
      <w:r w:rsidRPr="00235337">
        <w:rPr>
          <w:rFonts w:hint="eastAsia"/>
          <w:color w:val="000000" w:themeColor="text1"/>
        </w:rPr>
        <w:t>采用</w:t>
      </w:r>
      <w:r w:rsidR="000453A9" w:rsidRPr="00235337">
        <w:rPr>
          <w:rFonts w:hint="eastAsia"/>
          <w:color w:val="000000" w:themeColor="text1"/>
        </w:rPr>
        <w:t>全</w:t>
      </w:r>
      <w:r w:rsidRPr="00235337">
        <w:rPr>
          <w:rFonts w:hint="eastAsia"/>
          <w:color w:val="000000" w:themeColor="text1"/>
        </w:rPr>
        <w:t>复式</w:t>
      </w:r>
      <w:r w:rsidR="000453A9" w:rsidRPr="00235337">
        <w:rPr>
          <w:rFonts w:hint="eastAsia"/>
          <w:color w:val="000000" w:themeColor="text1"/>
        </w:rPr>
        <w:t>冲</w:t>
      </w:r>
      <w:r w:rsidRPr="00235337">
        <w:rPr>
          <w:rFonts w:hint="eastAsia"/>
          <w:color w:val="000000" w:themeColor="text1"/>
        </w:rPr>
        <w:t>模加工工艺。</w:t>
      </w:r>
    </w:p>
    <w:p w14:paraId="2277BD93" w14:textId="77777777" w:rsidR="00DF70DA" w:rsidRPr="00235337" w:rsidRDefault="00DF70DA" w:rsidP="00DB2E2A">
      <w:pPr>
        <w:pStyle w:val="afffffffff0"/>
        <w:rPr>
          <w:rFonts w:ascii="黑体" w:eastAsia="黑体"/>
          <w:color w:val="000000" w:themeColor="text1"/>
        </w:rPr>
      </w:pPr>
      <w:r w:rsidRPr="00235337">
        <w:rPr>
          <w:rFonts w:hAnsi="宋体" w:cs="宋体" w:hint="eastAsia"/>
          <w:color w:val="000000" w:themeColor="text1"/>
          <w:szCs w:val="21"/>
        </w:rPr>
        <w:t>电机定、转子铁芯</w:t>
      </w:r>
      <w:r w:rsidR="00DF04AA" w:rsidRPr="00235337">
        <w:rPr>
          <w:rFonts w:hAnsi="宋体" w:cs="宋体" w:hint="eastAsia"/>
          <w:color w:val="000000" w:themeColor="text1"/>
          <w:szCs w:val="21"/>
        </w:rPr>
        <w:t>宜</w:t>
      </w:r>
      <w:r w:rsidRPr="00235337">
        <w:rPr>
          <w:rFonts w:hAnsi="宋体" w:cs="宋体" w:hint="eastAsia"/>
          <w:color w:val="000000" w:themeColor="text1"/>
          <w:szCs w:val="21"/>
        </w:rPr>
        <w:t>采用惰性气体保护</w:t>
      </w:r>
      <w:r w:rsidR="000453A9" w:rsidRPr="00235337">
        <w:rPr>
          <w:rFonts w:hAnsi="宋体" w:cs="宋体" w:hint="eastAsia"/>
          <w:color w:val="000000" w:themeColor="text1"/>
          <w:szCs w:val="21"/>
        </w:rPr>
        <w:t>去应力</w:t>
      </w:r>
      <w:r w:rsidRPr="00235337">
        <w:rPr>
          <w:rFonts w:hAnsi="宋体" w:cs="宋体" w:hint="eastAsia"/>
          <w:color w:val="000000" w:themeColor="text1"/>
          <w:szCs w:val="21"/>
        </w:rPr>
        <w:t>退火处理工艺。</w:t>
      </w:r>
    </w:p>
    <w:p w14:paraId="66B06D8B" w14:textId="77777777" w:rsidR="00DF70DA" w:rsidRPr="00235337" w:rsidRDefault="00DF70DA" w:rsidP="00DB2E2A">
      <w:pPr>
        <w:pStyle w:val="affe"/>
        <w:spacing w:before="120" w:after="120"/>
        <w:rPr>
          <w:color w:val="000000" w:themeColor="text1"/>
        </w:rPr>
      </w:pPr>
      <w:r w:rsidRPr="00235337">
        <w:rPr>
          <w:rFonts w:hint="eastAsia"/>
          <w:color w:val="000000" w:themeColor="text1"/>
        </w:rPr>
        <w:t>绕线及嵌线工艺</w:t>
      </w:r>
    </w:p>
    <w:p w14:paraId="19674FBB" w14:textId="77777777" w:rsidR="00DF70DA" w:rsidRPr="00235337" w:rsidRDefault="00DF70DA" w:rsidP="00DB2E2A">
      <w:pPr>
        <w:pStyle w:val="afffffffff0"/>
        <w:rPr>
          <w:rFonts w:ascii="黑体" w:eastAsia="黑体"/>
          <w:color w:val="000000" w:themeColor="text1"/>
        </w:rPr>
      </w:pPr>
      <w:r w:rsidRPr="00235337">
        <w:rPr>
          <w:rFonts w:hint="eastAsia"/>
          <w:color w:val="000000" w:themeColor="text1"/>
        </w:rPr>
        <w:t>单一规格批量大的电机，</w:t>
      </w:r>
      <w:r w:rsidR="005977AD" w:rsidRPr="00235337">
        <w:rPr>
          <w:rFonts w:hint="eastAsia"/>
          <w:color w:val="000000" w:themeColor="text1"/>
        </w:rPr>
        <w:t>宜</w:t>
      </w:r>
      <w:r w:rsidRPr="00235337">
        <w:rPr>
          <w:rFonts w:hint="eastAsia"/>
          <w:color w:val="000000" w:themeColor="text1"/>
        </w:rPr>
        <w:t>采用自动绕线、嵌线、绑扎一体化加工工艺。</w:t>
      </w:r>
    </w:p>
    <w:p w14:paraId="2B6A716E" w14:textId="77777777" w:rsidR="00DF70DA" w:rsidRPr="00235337" w:rsidRDefault="00DF70DA" w:rsidP="00DB2E2A">
      <w:pPr>
        <w:pStyle w:val="afffffffff0"/>
        <w:rPr>
          <w:rFonts w:ascii="黑体" w:eastAsia="黑体"/>
          <w:color w:val="000000" w:themeColor="text1"/>
        </w:rPr>
      </w:pPr>
      <w:r w:rsidRPr="00235337">
        <w:rPr>
          <w:rFonts w:hint="eastAsia"/>
          <w:color w:val="000000" w:themeColor="text1"/>
        </w:rPr>
        <w:t>单一规格有一定批量的电机，</w:t>
      </w:r>
      <w:r w:rsidR="00DF04AA" w:rsidRPr="00235337">
        <w:rPr>
          <w:rFonts w:hint="eastAsia"/>
          <w:color w:val="000000" w:themeColor="text1"/>
        </w:rPr>
        <w:t>宜</w:t>
      </w:r>
      <w:r w:rsidRPr="00235337">
        <w:rPr>
          <w:rFonts w:hint="eastAsia"/>
          <w:color w:val="000000" w:themeColor="text1"/>
        </w:rPr>
        <w:t>采用拉拔式半自动嵌线工艺。</w:t>
      </w:r>
    </w:p>
    <w:p w14:paraId="2D8E6127" w14:textId="77777777" w:rsidR="00DF70DA" w:rsidRPr="00235337" w:rsidRDefault="00DF70DA" w:rsidP="00DB2E2A">
      <w:pPr>
        <w:pStyle w:val="affe"/>
        <w:spacing w:before="120" w:after="120"/>
        <w:rPr>
          <w:color w:val="000000" w:themeColor="text1"/>
        </w:rPr>
      </w:pPr>
      <w:r w:rsidRPr="00235337">
        <w:rPr>
          <w:rFonts w:hint="eastAsia"/>
          <w:color w:val="000000" w:themeColor="text1"/>
        </w:rPr>
        <w:lastRenderedPageBreak/>
        <w:t>绝缘处理工艺</w:t>
      </w:r>
    </w:p>
    <w:p w14:paraId="4A31E6FD" w14:textId="77777777" w:rsidR="00DF70DA" w:rsidRPr="00235337" w:rsidRDefault="00DF70DA" w:rsidP="00DB2E2A">
      <w:pPr>
        <w:pStyle w:val="afffffffff0"/>
        <w:rPr>
          <w:color w:val="000000" w:themeColor="text1"/>
        </w:rPr>
      </w:pPr>
      <w:r w:rsidRPr="00235337">
        <w:rPr>
          <w:rFonts w:hint="eastAsia"/>
          <w:color w:val="000000" w:themeColor="text1"/>
        </w:rPr>
        <w:t>小功率电机</w:t>
      </w:r>
      <w:r w:rsidR="005977AD" w:rsidRPr="00235337">
        <w:rPr>
          <w:rFonts w:hint="eastAsia"/>
          <w:color w:val="000000" w:themeColor="text1"/>
        </w:rPr>
        <w:t>宜</w:t>
      </w:r>
      <w:r w:rsidRPr="00235337">
        <w:rPr>
          <w:rFonts w:hint="eastAsia"/>
          <w:color w:val="000000" w:themeColor="text1"/>
        </w:rPr>
        <w:t>采用连续</w:t>
      </w:r>
      <w:r w:rsidR="000453A9" w:rsidRPr="00235337">
        <w:rPr>
          <w:rFonts w:hint="eastAsia"/>
          <w:color w:val="000000" w:themeColor="text1"/>
        </w:rPr>
        <w:t>真空</w:t>
      </w:r>
      <w:r w:rsidRPr="00235337">
        <w:rPr>
          <w:rFonts w:hint="eastAsia"/>
          <w:color w:val="000000" w:themeColor="text1"/>
        </w:rPr>
        <w:t>浸漆工艺。</w:t>
      </w:r>
    </w:p>
    <w:p w14:paraId="77775F3C" w14:textId="77777777" w:rsidR="00DF70DA" w:rsidRPr="00235337" w:rsidRDefault="00DF70DA" w:rsidP="00DB2E2A">
      <w:pPr>
        <w:pStyle w:val="afffffffff0"/>
        <w:rPr>
          <w:color w:val="000000" w:themeColor="text1"/>
        </w:rPr>
      </w:pPr>
      <w:r w:rsidRPr="00235337">
        <w:rPr>
          <w:rFonts w:hint="eastAsia"/>
          <w:color w:val="000000" w:themeColor="text1"/>
        </w:rPr>
        <w:t>中小型电机</w:t>
      </w:r>
      <w:r w:rsidR="005977AD" w:rsidRPr="00235337">
        <w:rPr>
          <w:rFonts w:hint="eastAsia"/>
          <w:color w:val="000000" w:themeColor="text1"/>
        </w:rPr>
        <w:t>宜</w:t>
      </w:r>
      <w:r w:rsidRPr="00235337">
        <w:rPr>
          <w:rFonts w:hint="eastAsia"/>
          <w:color w:val="000000" w:themeColor="text1"/>
        </w:rPr>
        <w:t>采用真空浸漆工艺，电机绝缘处理</w:t>
      </w:r>
      <w:r w:rsidR="005977AD" w:rsidRPr="00235337">
        <w:rPr>
          <w:rFonts w:hint="eastAsia"/>
          <w:color w:val="000000" w:themeColor="text1"/>
        </w:rPr>
        <w:t>宜</w:t>
      </w:r>
      <w:r w:rsidRPr="00235337">
        <w:rPr>
          <w:rFonts w:hint="eastAsia"/>
          <w:color w:val="000000" w:themeColor="text1"/>
        </w:rPr>
        <w:t>采用二次浸漆工艺。</w:t>
      </w:r>
    </w:p>
    <w:p w14:paraId="398D6D25" w14:textId="77777777" w:rsidR="00DF70DA" w:rsidRPr="00235337" w:rsidRDefault="00DF70DA" w:rsidP="00DB2E2A">
      <w:pPr>
        <w:pStyle w:val="affe"/>
        <w:spacing w:before="120" w:after="120"/>
        <w:rPr>
          <w:color w:val="000000" w:themeColor="text1"/>
        </w:rPr>
      </w:pPr>
      <w:r w:rsidRPr="00235337">
        <w:rPr>
          <w:rFonts w:hint="eastAsia"/>
          <w:color w:val="000000" w:themeColor="text1"/>
        </w:rPr>
        <w:t>转子铸铝工艺</w:t>
      </w:r>
    </w:p>
    <w:p w14:paraId="01A0F119" w14:textId="77777777" w:rsidR="00DF70DA" w:rsidRDefault="00DF70DA" w:rsidP="00DB2E2A">
      <w:pPr>
        <w:pStyle w:val="afffffffff0"/>
        <w:rPr>
          <w:rFonts w:hAnsi="宋体" w:cs="宋体"/>
          <w:color w:val="000000"/>
          <w:szCs w:val="21"/>
        </w:rPr>
      </w:pPr>
      <w:r>
        <w:rPr>
          <w:rFonts w:hAnsi="宋体" w:cs="宋体" w:hint="eastAsia"/>
          <w:color w:val="000000"/>
          <w:szCs w:val="21"/>
        </w:rPr>
        <w:t>小功率电机</w:t>
      </w:r>
      <w:r w:rsidR="00DF04AA">
        <w:rPr>
          <w:rFonts w:hAnsi="宋体" w:cs="宋体" w:hint="eastAsia"/>
          <w:color w:val="000000"/>
          <w:szCs w:val="21"/>
        </w:rPr>
        <w:t>宜</w:t>
      </w:r>
      <w:r>
        <w:rPr>
          <w:rFonts w:hAnsi="宋体" w:cs="宋体" w:hint="eastAsia"/>
          <w:color w:val="000000"/>
          <w:szCs w:val="21"/>
        </w:rPr>
        <w:t>采用</w:t>
      </w:r>
      <w:r>
        <w:rPr>
          <w:rFonts w:hint="eastAsia"/>
        </w:rPr>
        <w:t>压力浇铸</w:t>
      </w:r>
      <w:r>
        <w:rPr>
          <w:rFonts w:hAnsi="宋体" w:cs="宋体" w:hint="eastAsia"/>
          <w:color w:val="000000"/>
          <w:szCs w:val="21"/>
        </w:rPr>
        <w:t>工艺</w:t>
      </w:r>
      <w:r>
        <w:rPr>
          <w:rFonts w:hint="eastAsia"/>
        </w:rPr>
        <w:t>。</w:t>
      </w:r>
    </w:p>
    <w:p w14:paraId="164DF898" w14:textId="77777777" w:rsidR="00DF70DA" w:rsidRPr="00DB2E2A" w:rsidRDefault="00DF70DA" w:rsidP="00DB2E2A">
      <w:pPr>
        <w:pStyle w:val="afffffffff0"/>
        <w:rPr>
          <w:rFonts w:ascii="黑体" w:eastAsia="黑体"/>
        </w:rPr>
      </w:pPr>
      <w:r>
        <w:rPr>
          <w:rFonts w:hAnsi="宋体" w:cs="宋体" w:hint="eastAsia"/>
          <w:color w:val="000000"/>
          <w:szCs w:val="21"/>
        </w:rPr>
        <w:t>中小型电机优先推荐低压振动</w:t>
      </w:r>
      <w:r>
        <w:rPr>
          <w:rFonts w:hint="eastAsia"/>
        </w:rPr>
        <w:t>浇铸工艺，或</w:t>
      </w:r>
      <w:r w:rsidR="005977AD">
        <w:rPr>
          <w:rFonts w:hint="eastAsia"/>
        </w:rPr>
        <w:t>宜</w:t>
      </w:r>
      <w:r>
        <w:rPr>
          <w:rFonts w:hAnsi="宋体" w:cs="宋体" w:hint="eastAsia"/>
          <w:color w:val="000000"/>
          <w:szCs w:val="21"/>
        </w:rPr>
        <w:t>采用</w:t>
      </w:r>
      <w:r>
        <w:rPr>
          <w:rFonts w:hint="eastAsia"/>
        </w:rPr>
        <w:t>离心浇铸</w:t>
      </w:r>
      <w:r>
        <w:rPr>
          <w:rFonts w:hAnsi="宋体" w:cs="宋体" w:hint="eastAsia"/>
          <w:color w:val="000000"/>
          <w:szCs w:val="21"/>
        </w:rPr>
        <w:t>工艺。</w:t>
      </w:r>
    </w:p>
    <w:p w14:paraId="48468EA6" w14:textId="77777777" w:rsidR="00DF70DA" w:rsidRDefault="00DF70DA" w:rsidP="00DB2E2A">
      <w:pPr>
        <w:pStyle w:val="affe"/>
        <w:spacing w:before="120" w:after="120"/>
      </w:pPr>
      <w:r>
        <w:rPr>
          <w:rFonts w:hint="eastAsia"/>
        </w:rPr>
        <w:t>成品装配及试验</w:t>
      </w:r>
    </w:p>
    <w:p w14:paraId="55DB5AD2" w14:textId="77777777" w:rsidR="00DF70DA" w:rsidRDefault="00DF70DA" w:rsidP="00DB2E2A">
      <w:pPr>
        <w:pStyle w:val="afffffffff0"/>
      </w:pPr>
      <w:r>
        <w:rPr>
          <w:rFonts w:hAnsi="宋体" w:cs="宋体" w:hint="eastAsia"/>
          <w:color w:val="000000"/>
          <w:szCs w:val="21"/>
        </w:rPr>
        <w:t>电机</w:t>
      </w:r>
      <w:r>
        <w:rPr>
          <w:rFonts w:hint="eastAsia"/>
        </w:rPr>
        <w:t>转子铁芯与转轴装配，应采用中频加热热套工艺。</w:t>
      </w:r>
    </w:p>
    <w:p w14:paraId="5B380AA5" w14:textId="77777777" w:rsidR="00DF70DA" w:rsidRDefault="00DF70DA" w:rsidP="00DB2E2A">
      <w:pPr>
        <w:pStyle w:val="afffffffff0"/>
        <w:rPr>
          <w:rFonts w:hAnsi="宋体" w:cs="宋体"/>
          <w:color w:val="000000"/>
          <w:szCs w:val="21"/>
        </w:rPr>
      </w:pPr>
      <w:r>
        <w:rPr>
          <w:rFonts w:hAnsi="宋体" w:cs="宋体" w:hint="eastAsia"/>
          <w:color w:val="000000"/>
          <w:szCs w:val="21"/>
        </w:rPr>
        <w:t>灰铸铁机壳与定子铁芯压装采用冷压工艺，</w:t>
      </w:r>
      <w:r>
        <w:rPr>
          <w:rFonts w:hint="eastAsia"/>
        </w:rPr>
        <w:t>铝</w:t>
      </w:r>
      <w:r>
        <w:rPr>
          <w:rFonts w:hAnsi="宋体" w:cs="宋体" w:hint="eastAsia"/>
          <w:color w:val="000000"/>
          <w:szCs w:val="21"/>
        </w:rPr>
        <w:t>机壳与定子铁芯压装采用中频加热热套工艺。</w:t>
      </w:r>
    </w:p>
    <w:p w14:paraId="0FFD4C69" w14:textId="77777777" w:rsidR="00DF70DA" w:rsidRDefault="00DF70DA" w:rsidP="00DB2E2A">
      <w:pPr>
        <w:pStyle w:val="afffffffff0"/>
        <w:rPr>
          <w:rFonts w:hAnsi="宋体" w:cs="宋体"/>
          <w:color w:val="000000"/>
          <w:szCs w:val="21"/>
        </w:rPr>
      </w:pPr>
      <w:r>
        <w:rPr>
          <w:rFonts w:hAnsi="宋体" w:cs="宋体" w:hint="eastAsia"/>
          <w:color w:val="000000"/>
          <w:szCs w:val="21"/>
        </w:rPr>
        <w:t>电机</w:t>
      </w:r>
      <w:r>
        <w:rPr>
          <w:rFonts w:hint="eastAsia"/>
        </w:rPr>
        <w:t>转子与轴承装配应采用中频加热热套工艺。</w:t>
      </w:r>
    </w:p>
    <w:p w14:paraId="03692447" w14:textId="77777777" w:rsidR="001C059D" w:rsidRDefault="00DF70DA" w:rsidP="001C059D">
      <w:pPr>
        <w:pStyle w:val="afffffffff0"/>
        <w:rPr>
          <w:rFonts w:hAnsi="宋体" w:cs="宋体"/>
          <w:color w:val="000000"/>
          <w:szCs w:val="21"/>
        </w:rPr>
      </w:pPr>
      <w:r>
        <w:rPr>
          <w:rFonts w:hAnsi="宋体" w:cs="宋体" w:hint="eastAsia"/>
          <w:color w:val="000000"/>
          <w:szCs w:val="21"/>
        </w:rPr>
        <w:t>电机成品出厂试验采用流水线在线微机控制自动检验。</w:t>
      </w:r>
    </w:p>
    <w:p w14:paraId="73A159E2" w14:textId="77777777" w:rsidR="00365E48" w:rsidRDefault="00365E48" w:rsidP="00812CE6">
      <w:pPr>
        <w:pStyle w:val="affd"/>
        <w:spacing w:before="120" w:after="120"/>
      </w:pPr>
      <w:bookmarkStart w:id="107" w:name="_Toc107498389"/>
      <w:bookmarkStart w:id="108" w:name="_Toc107505887"/>
      <w:bookmarkStart w:id="109" w:name="_Toc107506080"/>
      <w:bookmarkStart w:id="110" w:name="_Toc107827938"/>
      <w:bookmarkStart w:id="111" w:name="_Toc107950854"/>
      <w:r>
        <w:rPr>
          <w:rFonts w:hint="eastAsia"/>
        </w:rPr>
        <w:t>制造装备</w:t>
      </w:r>
      <w:bookmarkEnd w:id="107"/>
      <w:bookmarkEnd w:id="108"/>
      <w:bookmarkEnd w:id="109"/>
      <w:bookmarkEnd w:id="110"/>
      <w:bookmarkEnd w:id="111"/>
    </w:p>
    <w:p w14:paraId="100225BF" w14:textId="77777777" w:rsidR="00DF70DA" w:rsidRDefault="00DF70DA" w:rsidP="00054E5E">
      <w:pPr>
        <w:pStyle w:val="affe"/>
        <w:spacing w:before="120" w:after="120"/>
        <w:rPr>
          <w:rFonts w:ascii="宋体" w:hAnsi="宋体" w:cs="宋体"/>
          <w:color w:val="000000"/>
          <w:szCs w:val="21"/>
        </w:rPr>
      </w:pPr>
      <w:r>
        <w:rPr>
          <w:rFonts w:hint="eastAsia"/>
        </w:rPr>
        <w:t>机壳及端盖金加工装备</w:t>
      </w:r>
    </w:p>
    <w:p w14:paraId="3D6EC091" w14:textId="77777777" w:rsidR="00DF70DA" w:rsidRDefault="00DF70DA" w:rsidP="00812CE6">
      <w:pPr>
        <w:pStyle w:val="afffffffff0"/>
      </w:pPr>
      <w:r>
        <w:rPr>
          <w:rFonts w:hint="eastAsia"/>
        </w:rPr>
        <w:t>机壳及端盖金加工宜采用数控立式机床或加工中心加工。</w:t>
      </w:r>
    </w:p>
    <w:p w14:paraId="5CDE4CA5" w14:textId="77777777" w:rsidR="00DF70DA" w:rsidRDefault="00DF70DA" w:rsidP="00812CE6">
      <w:pPr>
        <w:pStyle w:val="afffffffff0"/>
      </w:pPr>
      <w:r>
        <w:rPr>
          <w:rFonts w:hint="eastAsia"/>
        </w:rPr>
        <w:t>电机机壳、轴及端盖加工过程，</w:t>
      </w:r>
      <w:r w:rsidR="00DF04AA">
        <w:rPr>
          <w:rFonts w:hint="eastAsia"/>
        </w:rPr>
        <w:t>宜</w:t>
      </w:r>
      <w:r>
        <w:rPr>
          <w:rFonts w:hint="eastAsia"/>
        </w:rPr>
        <w:t>采用在线视觉自动检测装备。</w:t>
      </w:r>
    </w:p>
    <w:p w14:paraId="572F4B34" w14:textId="77777777" w:rsidR="00DF70DA" w:rsidRPr="006D4B2C" w:rsidRDefault="00DF70DA" w:rsidP="00812CE6">
      <w:pPr>
        <w:pStyle w:val="afffffffff0"/>
      </w:pPr>
      <w:r>
        <w:rPr>
          <w:rFonts w:hint="eastAsia"/>
        </w:rPr>
        <w:t>电机机壳、轴及端盖金加工的上、下料及转移，</w:t>
      </w:r>
      <w:r w:rsidR="00DF04AA">
        <w:rPr>
          <w:rFonts w:hint="eastAsia"/>
        </w:rPr>
        <w:t>宜</w:t>
      </w:r>
      <w:r>
        <w:rPr>
          <w:rFonts w:hint="eastAsia"/>
        </w:rPr>
        <w:t>优先采用自动机械手装备。</w:t>
      </w:r>
    </w:p>
    <w:p w14:paraId="4C64EDFF" w14:textId="77777777" w:rsidR="00DF70DA" w:rsidRDefault="00DF70DA" w:rsidP="001C059D">
      <w:pPr>
        <w:pStyle w:val="affe"/>
        <w:spacing w:before="120" w:after="120"/>
      </w:pPr>
      <w:r>
        <w:rPr>
          <w:rFonts w:hint="eastAsia"/>
        </w:rPr>
        <w:t>定转子铁芯加工装备</w:t>
      </w:r>
    </w:p>
    <w:p w14:paraId="570B1CE3" w14:textId="77777777" w:rsidR="00DF70DA" w:rsidRPr="00235337" w:rsidRDefault="00DF70DA" w:rsidP="001C059D">
      <w:pPr>
        <w:pStyle w:val="afffffffff0"/>
        <w:rPr>
          <w:color w:val="000000" w:themeColor="text1"/>
        </w:rPr>
      </w:pPr>
      <w:r>
        <w:rPr>
          <w:rFonts w:hint="eastAsia"/>
        </w:rPr>
        <w:t>机座号小于160的电机冲片加工，宜采用高速冲</w:t>
      </w:r>
      <w:r w:rsidR="00CB5324" w:rsidRPr="00235337">
        <w:rPr>
          <w:rFonts w:hint="eastAsia"/>
          <w:color w:val="000000" w:themeColor="text1"/>
        </w:rPr>
        <w:t>床</w:t>
      </w:r>
      <w:r w:rsidRPr="00235337">
        <w:rPr>
          <w:rFonts w:hint="eastAsia"/>
          <w:color w:val="000000" w:themeColor="text1"/>
        </w:rPr>
        <w:t>带自动</w:t>
      </w:r>
      <w:r w:rsidR="00CB5324" w:rsidRPr="00235337">
        <w:rPr>
          <w:rFonts w:hint="eastAsia"/>
          <w:color w:val="000000" w:themeColor="text1"/>
        </w:rPr>
        <w:t>送料</w:t>
      </w:r>
      <w:r w:rsidRPr="00235337">
        <w:rPr>
          <w:rFonts w:hint="eastAsia"/>
          <w:color w:val="000000" w:themeColor="text1"/>
        </w:rPr>
        <w:t>装备。</w:t>
      </w:r>
    </w:p>
    <w:p w14:paraId="606014B8" w14:textId="77777777" w:rsidR="00DF70DA" w:rsidRPr="00235337" w:rsidRDefault="00DF70DA" w:rsidP="001C059D">
      <w:pPr>
        <w:pStyle w:val="afffffffff0"/>
        <w:rPr>
          <w:rFonts w:hAnsi="宋体" w:cs="宋体"/>
          <w:color w:val="000000" w:themeColor="text1"/>
          <w:szCs w:val="21"/>
        </w:rPr>
      </w:pPr>
      <w:r w:rsidRPr="00235337">
        <w:rPr>
          <w:rFonts w:hint="eastAsia"/>
          <w:color w:val="000000" w:themeColor="text1"/>
        </w:rPr>
        <w:t>机座号大于160的电机冲片加工，宜采用</w:t>
      </w:r>
      <w:r w:rsidR="007C585D" w:rsidRPr="00235337">
        <w:rPr>
          <w:rFonts w:hint="eastAsia"/>
          <w:color w:val="000000" w:themeColor="text1"/>
        </w:rPr>
        <w:t>数控</w:t>
      </w:r>
      <w:r w:rsidRPr="00235337">
        <w:rPr>
          <w:rFonts w:hint="eastAsia"/>
          <w:color w:val="000000" w:themeColor="text1"/>
        </w:rPr>
        <w:t>摇摆送料、复式</w:t>
      </w:r>
      <w:r w:rsidR="007C585D" w:rsidRPr="00235337">
        <w:rPr>
          <w:rFonts w:hint="eastAsia"/>
          <w:color w:val="000000" w:themeColor="text1"/>
        </w:rPr>
        <w:t>冲</w:t>
      </w:r>
      <w:r w:rsidR="004A4968" w:rsidRPr="00235337">
        <w:rPr>
          <w:rFonts w:hint="eastAsia"/>
          <w:color w:val="000000" w:themeColor="text1"/>
        </w:rPr>
        <w:t>床</w:t>
      </w:r>
      <w:r w:rsidRPr="00235337">
        <w:rPr>
          <w:rFonts w:hint="eastAsia"/>
          <w:color w:val="000000" w:themeColor="text1"/>
        </w:rPr>
        <w:t>加工</w:t>
      </w:r>
      <w:r w:rsidRPr="00235337">
        <w:rPr>
          <w:rFonts w:hAnsi="宋体" w:cs="宋体" w:hint="eastAsia"/>
          <w:color w:val="000000" w:themeColor="text1"/>
          <w:szCs w:val="21"/>
        </w:rPr>
        <w:t>装备</w:t>
      </w:r>
      <w:r w:rsidR="004A4968" w:rsidRPr="00235337">
        <w:rPr>
          <w:rFonts w:hint="eastAsia"/>
          <w:color w:val="000000" w:themeColor="text1"/>
        </w:rPr>
        <w:t>。</w:t>
      </w:r>
    </w:p>
    <w:p w14:paraId="6107B208" w14:textId="77777777" w:rsidR="00DF70DA" w:rsidRPr="00235337" w:rsidRDefault="00DF70DA" w:rsidP="001C059D">
      <w:pPr>
        <w:pStyle w:val="afffffffff0"/>
        <w:rPr>
          <w:rFonts w:hAnsi="宋体" w:cs="宋体"/>
          <w:color w:val="000000" w:themeColor="text1"/>
          <w:szCs w:val="21"/>
        </w:rPr>
      </w:pPr>
      <w:r w:rsidRPr="00235337">
        <w:rPr>
          <w:rFonts w:hAnsi="宋体" w:cs="宋体" w:hint="eastAsia"/>
          <w:color w:val="000000" w:themeColor="text1"/>
          <w:szCs w:val="21"/>
        </w:rPr>
        <w:t>电机定、转子铁芯推荐带惰性气体保护退火处理设备。</w:t>
      </w:r>
    </w:p>
    <w:p w14:paraId="7F45B8EA" w14:textId="77777777" w:rsidR="00DF70DA" w:rsidRPr="00235337" w:rsidRDefault="00DF70DA" w:rsidP="00812CE6">
      <w:pPr>
        <w:pStyle w:val="affe"/>
        <w:spacing w:before="120" w:after="120"/>
        <w:rPr>
          <w:color w:val="000000" w:themeColor="text1"/>
        </w:rPr>
      </w:pPr>
      <w:r w:rsidRPr="00235337">
        <w:rPr>
          <w:rFonts w:hint="eastAsia"/>
          <w:color w:val="000000" w:themeColor="text1"/>
        </w:rPr>
        <w:t>绕线及嵌线加工装备</w:t>
      </w:r>
    </w:p>
    <w:p w14:paraId="30D3EB4F" w14:textId="77777777" w:rsidR="00DF70DA" w:rsidRPr="00235337" w:rsidRDefault="00DF70DA" w:rsidP="001C059D">
      <w:pPr>
        <w:pStyle w:val="afffffffff0"/>
        <w:rPr>
          <w:color w:val="000000" w:themeColor="text1"/>
        </w:rPr>
      </w:pPr>
      <w:r w:rsidRPr="00235337">
        <w:rPr>
          <w:rFonts w:hAnsi="宋体" w:cs="宋体" w:hint="eastAsia"/>
          <w:color w:val="000000" w:themeColor="text1"/>
          <w:szCs w:val="21"/>
        </w:rPr>
        <w:t>电机宜采用</w:t>
      </w:r>
      <w:r w:rsidRPr="00235337">
        <w:rPr>
          <w:rFonts w:hint="eastAsia"/>
          <w:color w:val="000000" w:themeColor="text1"/>
        </w:rPr>
        <w:t>数控多工位绕线机。</w:t>
      </w:r>
    </w:p>
    <w:p w14:paraId="4CF70ABE" w14:textId="77777777" w:rsidR="00DF70DA" w:rsidRPr="00235337" w:rsidRDefault="00DF70DA" w:rsidP="001C059D">
      <w:pPr>
        <w:pStyle w:val="afffffffff0"/>
        <w:rPr>
          <w:color w:val="000000" w:themeColor="text1"/>
        </w:rPr>
      </w:pPr>
      <w:r w:rsidRPr="00235337">
        <w:rPr>
          <w:rFonts w:hint="eastAsia"/>
          <w:color w:val="000000" w:themeColor="text1"/>
        </w:rPr>
        <w:t>电机嵌线应配置数控插槽纸机。</w:t>
      </w:r>
    </w:p>
    <w:p w14:paraId="3C63FB15" w14:textId="77777777" w:rsidR="00DF70DA" w:rsidRPr="00235337" w:rsidRDefault="00DF04AA" w:rsidP="001C059D">
      <w:pPr>
        <w:pStyle w:val="afffffffff0"/>
        <w:rPr>
          <w:color w:val="000000" w:themeColor="text1"/>
        </w:rPr>
      </w:pPr>
      <w:r w:rsidRPr="00235337">
        <w:rPr>
          <w:rFonts w:hint="eastAsia"/>
          <w:color w:val="000000" w:themeColor="text1"/>
        </w:rPr>
        <w:t>宜</w:t>
      </w:r>
      <w:r w:rsidR="00DF70DA" w:rsidRPr="00235337">
        <w:rPr>
          <w:rFonts w:hint="eastAsia"/>
          <w:color w:val="000000" w:themeColor="text1"/>
        </w:rPr>
        <w:t>采用</w:t>
      </w:r>
      <w:r w:rsidR="007C585D" w:rsidRPr="00235337">
        <w:rPr>
          <w:rFonts w:hint="eastAsia"/>
          <w:color w:val="000000" w:themeColor="text1"/>
        </w:rPr>
        <w:t>全自动或</w:t>
      </w:r>
      <w:r w:rsidR="00DF70DA" w:rsidRPr="00235337">
        <w:rPr>
          <w:rFonts w:hint="eastAsia"/>
          <w:color w:val="000000" w:themeColor="text1"/>
        </w:rPr>
        <w:t>半自动拉拔嵌线机、数控整形机、数控绑线机和整形机。</w:t>
      </w:r>
    </w:p>
    <w:p w14:paraId="62A42939" w14:textId="77777777" w:rsidR="00DF70DA" w:rsidRPr="00235337" w:rsidRDefault="00DF70DA" w:rsidP="00812CE6">
      <w:pPr>
        <w:pStyle w:val="affe"/>
        <w:spacing w:before="120" w:after="120"/>
        <w:rPr>
          <w:color w:val="000000" w:themeColor="text1"/>
        </w:rPr>
      </w:pPr>
      <w:r w:rsidRPr="00235337">
        <w:rPr>
          <w:rFonts w:hint="eastAsia"/>
          <w:color w:val="000000" w:themeColor="text1"/>
        </w:rPr>
        <w:t>绝缘处理装备</w:t>
      </w:r>
    </w:p>
    <w:p w14:paraId="4ECE4C51" w14:textId="77777777" w:rsidR="00DF70DA" w:rsidRPr="00235337" w:rsidRDefault="00DF70DA" w:rsidP="00812CE6">
      <w:pPr>
        <w:pStyle w:val="afffffffff0"/>
        <w:rPr>
          <w:color w:val="000000" w:themeColor="text1"/>
        </w:rPr>
      </w:pPr>
      <w:r w:rsidRPr="00235337">
        <w:rPr>
          <w:rFonts w:hint="eastAsia"/>
          <w:color w:val="000000" w:themeColor="text1"/>
        </w:rPr>
        <w:t>配置绝缘处理应配置浸渍漆检验用4号福特杯和秒表。</w:t>
      </w:r>
    </w:p>
    <w:p w14:paraId="5B52ACBF" w14:textId="77777777" w:rsidR="00DF70DA" w:rsidRPr="00235337" w:rsidRDefault="00DF70DA" w:rsidP="00812CE6">
      <w:pPr>
        <w:pStyle w:val="afffffffff0"/>
        <w:rPr>
          <w:color w:val="000000" w:themeColor="text1"/>
        </w:rPr>
      </w:pPr>
      <w:r w:rsidRPr="00235337">
        <w:rPr>
          <w:rFonts w:hint="eastAsia"/>
          <w:color w:val="000000" w:themeColor="text1"/>
        </w:rPr>
        <w:t>电机绕组绝缘工序采用真空浸漆装备，其功能包含电机绕组预烘及真空浸漆。</w:t>
      </w:r>
    </w:p>
    <w:p w14:paraId="0DB9F5C1" w14:textId="77777777" w:rsidR="00DF70DA" w:rsidRPr="00235337" w:rsidRDefault="00DF70DA" w:rsidP="00812CE6">
      <w:pPr>
        <w:pStyle w:val="afffffffff0"/>
        <w:rPr>
          <w:color w:val="000000" w:themeColor="text1"/>
        </w:rPr>
      </w:pPr>
      <w:r w:rsidRPr="00235337">
        <w:rPr>
          <w:rFonts w:hint="eastAsia"/>
          <w:color w:val="000000" w:themeColor="text1"/>
        </w:rPr>
        <w:t>电机绕组绝缘烘干采用烘箱处理。</w:t>
      </w:r>
    </w:p>
    <w:p w14:paraId="3215A2D7" w14:textId="77777777" w:rsidR="00DF70DA" w:rsidRPr="00235337" w:rsidRDefault="00DF70DA" w:rsidP="00812CE6">
      <w:pPr>
        <w:pStyle w:val="afffffffff0"/>
        <w:rPr>
          <w:color w:val="000000" w:themeColor="text1"/>
        </w:rPr>
      </w:pPr>
      <w:r w:rsidRPr="00235337">
        <w:rPr>
          <w:rFonts w:hint="eastAsia"/>
          <w:color w:val="000000" w:themeColor="text1"/>
        </w:rPr>
        <w:t>小功率电机宜配置</w:t>
      </w:r>
      <w:r w:rsidR="00A34277" w:rsidRPr="00235337">
        <w:rPr>
          <w:rFonts w:hint="eastAsia"/>
          <w:color w:val="000000" w:themeColor="text1"/>
        </w:rPr>
        <w:t>真空</w:t>
      </w:r>
      <w:r w:rsidRPr="00235337">
        <w:rPr>
          <w:rFonts w:hint="eastAsia"/>
          <w:color w:val="000000" w:themeColor="text1"/>
        </w:rPr>
        <w:t>连续浸漆装备。</w:t>
      </w:r>
    </w:p>
    <w:p w14:paraId="0314CEA7" w14:textId="77777777" w:rsidR="00DF70DA" w:rsidRPr="00235337" w:rsidRDefault="00DF70DA" w:rsidP="001C059D">
      <w:pPr>
        <w:pStyle w:val="affe"/>
        <w:spacing w:before="120" w:after="120"/>
        <w:rPr>
          <w:color w:val="000000" w:themeColor="text1"/>
        </w:rPr>
      </w:pPr>
      <w:r w:rsidRPr="00235337">
        <w:rPr>
          <w:rFonts w:hint="eastAsia"/>
          <w:color w:val="000000" w:themeColor="text1"/>
        </w:rPr>
        <w:t>转子铸铝装备</w:t>
      </w:r>
    </w:p>
    <w:p w14:paraId="50488727" w14:textId="77777777" w:rsidR="00DF70DA" w:rsidRPr="00235337" w:rsidRDefault="005B1B2F" w:rsidP="00812CE6">
      <w:pPr>
        <w:pStyle w:val="afffffffff0"/>
        <w:rPr>
          <w:color w:val="000000" w:themeColor="text1"/>
        </w:rPr>
      </w:pPr>
      <w:r w:rsidRPr="00235337">
        <w:rPr>
          <w:rFonts w:hAnsi="宋体" w:hint="eastAsia"/>
          <w:color w:val="000000" w:themeColor="text1"/>
        </w:rPr>
        <w:t>宜</w:t>
      </w:r>
      <w:r w:rsidR="00DF70DA" w:rsidRPr="00235337">
        <w:rPr>
          <w:rFonts w:hAnsi="宋体" w:hint="eastAsia"/>
          <w:color w:val="000000" w:themeColor="text1"/>
        </w:rPr>
        <w:t>优先配置</w:t>
      </w:r>
      <w:r w:rsidR="00DF70DA" w:rsidRPr="00235337">
        <w:rPr>
          <w:rFonts w:hAnsi="宋体" w:cs="宋体" w:hint="eastAsia"/>
          <w:color w:val="000000" w:themeColor="text1"/>
          <w:szCs w:val="21"/>
        </w:rPr>
        <w:t>低压振动</w:t>
      </w:r>
      <w:r w:rsidR="00DF70DA" w:rsidRPr="00235337">
        <w:rPr>
          <w:rFonts w:hint="eastAsia"/>
          <w:color w:val="000000" w:themeColor="text1"/>
        </w:rPr>
        <w:t>浇铸装备，宜配置离心浇铸机装备。</w:t>
      </w:r>
    </w:p>
    <w:p w14:paraId="0975BCA3" w14:textId="77777777" w:rsidR="00DF70DA" w:rsidRPr="00235337" w:rsidRDefault="00DF70DA" w:rsidP="00812CE6">
      <w:pPr>
        <w:pStyle w:val="afffffffff0"/>
        <w:rPr>
          <w:rFonts w:ascii="黑体" w:eastAsia="黑体"/>
          <w:color w:val="000000" w:themeColor="text1"/>
        </w:rPr>
      </w:pPr>
      <w:r w:rsidRPr="00235337">
        <w:rPr>
          <w:rFonts w:hint="eastAsia"/>
          <w:color w:val="000000" w:themeColor="text1"/>
        </w:rPr>
        <w:t>铝锭融化</w:t>
      </w:r>
      <w:r w:rsidR="00DF04AA" w:rsidRPr="00235337">
        <w:rPr>
          <w:rFonts w:hint="eastAsia"/>
          <w:color w:val="000000" w:themeColor="text1"/>
        </w:rPr>
        <w:t>宜</w:t>
      </w:r>
      <w:r w:rsidRPr="00235337">
        <w:rPr>
          <w:rFonts w:hint="eastAsia"/>
          <w:color w:val="000000" w:themeColor="text1"/>
        </w:rPr>
        <w:t>采用数控电热中频融化炉，也可采用天然气融化炉。</w:t>
      </w:r>
    </w:p>
    <w:p w14:paraId="04D27F0D" w14:textId="77777777" w:rsidR="00DF70DA" w:rsidRPr="00235337" w:rsidRDefault="00DF70DA" w:rsidP="001C059D">
      <w:pPr>
        <w:pStyle w:val="affe"/>
        <w:spacing w:before="120" w:after="120"/>
        <w:rPr>
          <w:color w:val="000000" w:themeColor="text1"/>
        </w:rPr>
      </w:pPr>
      <w:r w:rsidRPr="00235337">
        <w:rPr>
          <w:rFonts w:hint="eastAsia"/>
          <w:color w:val="000000" w:themeColor="text1"/>
        </w:rPr>
        <w:t>成品装配及试验装备</w:t>
      </w:r>
    </w:p>
    <w:p w14:paraId="1A60D44A" w14:textId="77777777" w:rsidR="00DF70DA" w:rsidRPr="00235337" w:rsidRDefault="00DF70DA" w:rsidP="00812CE6">
      <w:pPr>
        <w:pStyle w:val="afffffffff0"/>
        <w:rPr>
          <w:color w:val="000000" w:themeColor="text1"/>
        </w:rPr>
      </w:pPr>
      <w:r w:rsidRPr="00235337">
        <w:rPr>
          <w:rFonts w:hAnsi="宋体" w:cs="宋体" w:hint="eastAsia"/>
          <w:color w:val="000000" w:themeColor="text1"/>
          <w:szCs w:val="21"/>
        </w:rPr>
        <w:t>电机</w:t>
      </w:r>
      <w:r w:rsidRPr="00235337">
        <w:rPr>
          <w:rFonts w:hint="eastAsia"/>
          <w:color w:val="000000" w:themeColor="text1"/>
        </w:rPr>
        <w:t>转子铁芯与转轴装配宜配置中频加热热套流水线装备。</w:t>
      </w:r>
    </w:p>
    <w:p w14:paraId="0FBCE810" w14:textId="77777777" w:rsidR="00DF70DA" w:rsidRPr="00235337" w:rsidRDefault="00DF70DA" w:rsidP="00812CE6">
      <w:pPr>
        <w:pStyle w:val="afffffffff0"/>
        <w:rPr>
          <w:rFonts w:hAnsi="宋体" w:cs="宋体"/>
          <w:color w:val="000000" w:themeColor="text1"/>
          <w:szCs w:val="21"/>
        </w:rPr>
      </w:pPr>
      <w:r w:rsidRPr="00235337">
        <w:rPr>
          <w:rFonts w:hAnsi="宋体" w:cs="宋体" w:hint="eastAsia"/>
          <w:color w:val="000000" w:themeColor="text1"/>
          <w:szCs w:val="21"/>
        </w:rPr>
        <w:t>灰铸铁机壳与定子铁芯压装配备立式数控专用压力机，</w:t>
      </w:r>
      <w:r w:rsidRPr="00235337">
        <w:rPr>
          <w:rFonts w:hint="eastAsia"/>
          <w:color w:val="000000" w:themeColor="text1"/>
        </w:rPr>
        <w:t>铝</w:t>
      </w:r>
      <w:r w:rsidRPr="00235337">
        <w:rPr>
          <w:rFonts w:hAnsi="宋体" w:cs="宋体" w:hint="eastAsia"/>
          <w:color w:val="000000" w:themeColor="text1"/>
          <w:szCs w:val="21"/>
        </w:rPr>
        <w:t>机壳与</w:t>
      </w:r>
      <w:r w:rsidR="006A4DCE" w:rsidRPr="00235337">
        <w:rPr>
          <w:rFonts w:hAnsi="宋体" w:cs="宋体" w:hint="eastAsia"/>
          <w:color w:val="000000" w:themeColor="text1"/>
          <w:szCs w:val="21"/>
        </w:rPr>
        <w:t>有绕组</w:t>
      </w:r>
      <w:r w:rsidRPr="00235337">
        <w:rPr>
          <w:rFonts w:hAnsi="宋体" w:cs="宋体" w:hint="eastAsia"/>
          <w:color w:val="000000" w:themeColor="text1"/>
          <w:szCs w:val="21"/>
        </w:rPr>
        <w:t>定子铁芯压装配备中频加热装置。</w:t>
      </w:r>
    </w:p>
    <w:p w14:paraId="5D1F64BC" w14:textId="77777777" w:rsidR="00DF70DA" w:rsidRPr="00235337" w:rsidRDefault="00DF70DA" w:rsidP="00812CE6">
      <w:pPr>
        <w:pStyle w:val="afffffffff0"/>
        <w:rPr>
          <w:color w:val="000000" w:themeColor="text1"/>
        </w:rPr>
      </w:pPr>
      <w:r w:rsidRPr="00235337">
        <w:rPr>
          <w:rFonts w:hAnsi="宋体" w:cs="宋体" w:hint="eastAsia"/>
          <w:color w:val="000000" w:themeColor="text1"/>
          <w:szCs w:val="21"/>
        </w:rPr>
        <w:t>电机</w:t>
      </w:r>
      <w:r w:rsidRPr="00235337">
        <w:rPr>
          <w:rFonts w:hint="eastAsia"/>
          <w:color w:val="000000" w:themeColor="text1"/>
        </w:rPr>
        <w:t>转子与轴承装配</w:t>
      </w:r>
      <w:r w:rsidRPr="00235337">
        <w:rPr>
          <w:rFonts w:hAnsi="宋体" w:cs="宋体" w:hint="eastAsia"/>
          <w:color w:val="000000" w:themeColor="text1"/>
          <w:szCs w:val="21"/>
        </w:rPr>
        <w:t>配备中频加热装置</w:t>
      </w:r>
      <w:r w:rsidRPr="00235337">
        <w:rPr>
          <w:rFonts w:hint="eastAsia"/>
          <w:color w:val="000000" w:themeColor="text1"/>
        </w:rPr>
        <w:t>。</w:t>
      </w:r>
    </w:p>
    <w:p w14:paraId="18685F9C" w14:textId="77777777" w:rsidR="00DF70DA" w:rsidRPr="00235337" w:rsidRDefault="00DF70DA" w:rsidP="00812CE6">
      <w:pPr>
        <w:pStyle w:val="afffffffff0"/>
        <w:rPr>
          <w:rFonts w:hAnsi="宋体" w:cs="宋体"/>
          <w:color w:val="000000" w:themeColor="text1"/>
          <w:szCs w:val="21"/>
        </w:rPr>
      </w:pPr>
      <w:r w:rsidRPr="00235337">
        <w:rPr>
          <w:rFonts w:hint="eastAsia"/>
          <w:color w:val="000000" w:themeColor="text1"/>
        </w:rPr>
        <w:t>总装应采用半自动装配流水线</w:t>
      </w:r>
      <w:r w:rsidRPr="00235337">
        <w:rPr>
          <w:rFonts w:hAnsi="宋体" w:cs="宋体" w:hint="eastAsia"/>
          <w:color w:val="000000" w:themeColor="text1"/>
          <w:szCs w:val="21"/>
        </w:rPr>
        <w:t>。</w:t>
      </w:r>
    </w:p>
    <w:p w14:paraId="772898F1" w14:textId="77777777" w:rsidR="00DF70DA" w:rsidRPr="00235337" w:rsidRDefault="00DF70DA" w:rsidP="00812CE6">
      <w:pPr>
        <w:pStyle w:val="afffffffff0"/>
        <w:rPr>
          <w:rFonts w:hAnsi="宋体" w:cs="宋体"/>
          <w:color w:val="000000" w:themeColor="text1"/>
          <w:szCs w:val="21"/>
        </w:rPr>
      </w:pPr>
      <w:r w:rsidRPr="00235337">
        <w:rPr>
          <w:rFonts w:hAnsi="宋体" w:cs="宋体" w:hint="eastAsia"/>
          <w:color w:val="000000" w:themeColor="text1"/>
          <w:szCs w:val="21"/>
        </w:rPr>
        <w:t>电机成品出厂试验应配置在线微机控制自动检测系统。</w:t>
      </w:r>
    </w:p>
    <w:p w14:paraId="6B805B5F" w14:textId="77777777" w:rsidR="00DF70DA" w:rsidRPr="00235337" w:rsidRDefault="00DF70DA" w:rsidP="00365E48">
      <w:pPr>
        <w:pStyle w:val="affc"/>
        <w:spacing w:before="240" w:after="240"/>
        <w:rPr>
          <w:rFonts w:ascii="宋体" w:hAnsi="宋体" w:cs="宋体"/>
          <w:color w:val="000000" w:themeColor="text1"/>
          <w:szCs w:val="21"/>
        </w:rPr>
      </w:pPr>
      <w:bookmarkStart w:id="112" w:name="_Toc107498391"/>
      <w:bookmarkStart w:id="113" w:name="_Toc107505888"/>
      <w:bookmarkStart w:id="114" w:name="_Toc107506081"/>
      <w:bookmarkStart w:id="115" w:name="_Toc107827939"/>
      <w:bookmarkStart w:id="116" w:name="_Toc107950855"/>
      <w:r w:rsidRPr="00235337">
        <w:rPr>
          <w:rFonts w:hint="eastAsia"/>
          <w:color w:val="000000" w:themeColor="text1"/>
        </w:rPr>
        <w:t>检验检测</w:t>
      </w:r>
      <w:bookmarkEnd w:id="112"/>
      <w:bookmarkEnd w:id="113"/>
      <w:bookmarkEnd w:id="114"/>
      <w:bookmarkEnd w:id="115"/>
      <w:bookmarkEnd w:id="116"/>
    </w:p>
    <w:p w14:paraId="363E353D" w14:textId="77777777" w:rsidR="00DF70DA" w:rsidRPr="00235337" w:rsidRDefault="00DF70DA" w:rsidP="00365E48">
      <w:pPr>
        <w:pStyle w:val="affffffffe"/>
        <w:rPr>
          <w:color w:val="000000" w:themeColor="text1"/>
        </w:rPr>
      </w:pPr>
      <w:r w:rsidRPr="00235337">
        <w:rPr>
          <w:rFonts w:hint="eastAsia"/>
          <w:color w:val="000000" w:themeColor="text1"/>
        </w:rPr>
        <w:lastRenderedPageBreak/>
        <w:t>进货检验建议配置微机型拉力机、光谱仪、磁性分析仪、漆包线连续针孔仪、轴承振动仪，开展金属材料物理化学性能、磁钢、漆包线、轴承主要性能检验检测。</w:t>
      </w:r>
    </w:p>
    <w:p w14:paraId="0B8D2407" w14:textId="77777777" w:rsidR="00DF70DA" w:rsidRPr="00235337" w:rsidRDefault="00DF70DA" w:rsidP="00365E48">
      <w:pPr>
        <w:pStyle w:val="affffffffe"/>
        <w:rPr>
          <w:color w:val="000000" w:themeColor="text1"/>
        </w:rPr>
      </w:pPr>
      <w:r w:rsidRPr="00235337">
        <w:rPr>
          <w:rFonts w:hint="eastAsia"/>
          <w:color w:val="000000" w:themeColor="text1"/>
        </w:rPr>
        <w:t>工序过程配置几何尺寸成像测试仪、自动动平衡校装置。</w:t>
      </w:r>
    </w:p>
    <w:p w14:paraId="40ABE33B" w14:textId="77777777" w:rsidR="00DF70DA" w:rsidRPr="00235337" w:rsidRDefault="00DF70DA" w:rsidP="00DF70DA">
      <w:pPr>
        <w:pStyle w:val="affffffffe"/>
        <w:rPr>
          <w:color w:val="000000" w:themeColor="text1"/>
        </w:rPr>
      </w:pPr>
      <w:r w:rsidRPr="00235337">
        <w:rPr>
          <w:rFonts w:hint="eastAsia"/>
          <w:color w:val="000000" w:themeColor="text1"/>
        </w:rPr>
        <w:t>成品检验配置微机控制电机型式试验系统、振动仪、噪声仪及安全仪，开展电机温升、负载特性（能效）、最大最小转距、堵转、振动仪、噪声性能检验检测。</w:t>
      </w:r>
    </w:p>
    <w:p w14:paraId="1D391B3D" w14:textId="77777777" w:rsidR="00DF70DA" w:rsidRPr="00235337" w:rsidRDefault="00DF70DA" w:rsidP="00365E48">
      <w:pPr>
        <w:pStyle w:val="affc"/>
        <w:spacing w:before="240" w:after="240"/>
        <w:rPr>
          <w:color w:val="000000" w:themeColor="text1"/>
        </w:rPr>
      </w:pPr>
      <w:bookmarkStart w:id="117" w:name="_Toc107498392"/>
      <w:bookmarkStart w:id="118" w:name="_Toc107505889"/>
      <w:bookmarkStart w:id="119" w:name="_Toc107506082"/>
      <w:bookmarkStart w:id="120" w:name="_Toc107827940"/>
      <w:bookmarkStart w:id="121" w:name="_Toc107950856"/>
      <w:r w:rsidRPr="00235337">
        <w:rPr>
          <w:rFonts w:hint="eastAsia"/>
          <w:color w:val="000000" w:themeColor="text1"/>
        </w:rPr>
        <w:t>固体、液体废物处理</w:t>
      </w:r>
      <w:bookmarkEnd w:id="117"/>
      <w:bookmarkEnd w:id="118"/>
      <w:bookmarkEnd w:id="119"/>
      <w:bookmarkEnd w:id="120"/>
      <w:bookmarkEnd w:id="121"/>
    </w:p>
    <w:p w14:paraId="32D6AD9B" w14:textId="77777777" w:rsidR="00DF70DA" w:rsidRPr="00235337" w:rsidRDefault="00DF70DA" w:rsidP="00365E48">
      <w:pPr>
        <w:pStyle w:val="affffffffe"/>
        <w:rPr>
          <w:color w:val="000000" w:themeColor="text1"/>
        </w:rPr>
      </w:pPr>
      <w:r w:rsidRPr="00235337">
        <w:rPr>
          <w:rFonts w:hint="eastAsia"/>
          <w:color w:val="000000" w:themeColor="text1"/>
        </w:rPr>
        <w:t>制造商环境管理应符合GB/T 24001 的要求。</w:t>
      </w:r>
    </w:p>
    <w:p w14:paraId="70CEE0DB" w14:textId="77777777" w:rsidR="00DF70DA" w:rsidRPr="00235337" w:rsidRDefault="00DF70DA" w:rsidP="00365E48">
      <w:pPr>
        <w:pStyle w:val="affffffffe"/>
        <w:rPr>
          <w:color w:val="000000" w:themeColor="text1"/>
        </w:rPr>
      </w:pPr>
      <w:r w:rsidRPr="00235337">
        <w:rPr>
          <w:rFonts w:hint="eastAsia"/>
          <w:color w:val="000000" w:themeColor="text1"/>
        </w:rPr>
        <w:t>电机加工过程产生的废物、废料应根据材料属性，进行分类、回收、处理。</w:t>
      </w:r>
    </w:p>
    <w:p w14:paraId="4B9531B0" w14:textId="77777777" w:rsidR="00DF70DA" w:rsidRDefault="00DF70DA" w:rsidP="00365E48">
      <w:pPr>
        <w:pStyle w:val="affffffffe"/>
      </w:pPr>
      <w:r w:rsidRPr="00235337">
        <w:rPr>
          <w:rFonts w:hint="eastAsia"/>
          <w:color w:val="000000" w:themeColor="text1"/>
        </w:rPr>
        <w:t>电机加工过程产生的冷却液、清洗液，</w:t>
      </w:r>
      <w:r w:rsidR="00DF04AA" w:rsidRPr="00235337">
        <w:rPr>
          <w:rFonts w:hint="eastAsia"/>
          <w:color w:val="000000" w:themeColor="text1"/>
        </w:rPr>
        <w:t>宜</w:t>
      </w:r>
      <w:r w:rsidRPr="00235337">
        <w:rPr>
          <w:rFonts w:hint="eastAsia"/>
          <w:color w:val="000000" w:themeColor="text1"/>
        </w:rPr>
        <w:t>采用低温真空浓缩处理，处理后水</w:t>
      </w:r>
      <w:r>
        <w:rPr>
          <w:rFonts w:hint="eastAsia"/>
        </w:rPr>
        <w:t>质达到中水回用要求，浓缩液集中送环保机构统一回收处理。</w:t>
      </w:r>
    </w:p>
    <w:p w14:paraId="359FF7CB" w14:textId="77777777" w:rsidR="003E019F" w:rsidRDefault="00365E48" w:rsidP="00365E48">
      <w:pPr>
        <w:pStyle w:val="affffb"/>
        <w:ind w:firstLineChars="0" w:firstLine="0"/>
        <w:jc w:val="center"/>
      </w:pPr>
      <w:bookmarkStart w:id="122" w:name="BookMark8"/>
      <w:bookmarkEnd w:id="14"/>
      <w:r>
        <w:drawing>
          <wp:inline distT="0" distB="0" distL="0" distR="0" wp14:anchorId="66C369E8" wp14:editId="71C2DA0C">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2"/>
    </w:p>
    <w:sectPr w:rsidR="003E019F" w:rsidSect="00824816">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3CED" w14:textId="77777777" w:rsidR="00FF50FC" w:rsidRDefault="00FF50FC" w:rsidP="00D86DB7">
      <w:r>
        <w:separator/>
      </w:r>
    </w:p>
    <w:p w14:paraId="17062A2A" w14:textId="77777777" w:rsidR="00FF50FC" w:rsidRDefault="00FF50FC"/>
    <w:p w14:paraId="628C4D78" w14:textId="77777777" w:rsidR="00FF50FC" w:rsidRDefault="00FF50FC"/>
  </w:endnote>
  <w:endnote w:type="continuationSeparator" w:id="0">
    <w:p w14:paraId="74C47DE5" w14:textId="77777777" w:rsidR="00FF50FC" w:rsidRDefault="00FF50FC" w:rsidP="00D86DB7">
      <w:r>
        <w:continuationSeparator/>
      </w:r>
    </w:p>
    <w:p w14:paraId="311EA1BE" w14:textId="77777777" w:rsidR="00FF50FC" w:rsidRDefault="00FF50FC"/>
    <w:p w14:paraId="7F2FD10F" w14:textId="77777777" w:rsidR="00FF50FC" w:rsidRDefault="00FF5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FA4F" w14:textId="77777777" w:rsidR="000D76B6" w:rsidRDefault="007232F4">
    <w:pPr>
      <w:pStyle w:val="afffffffffffd"/>
    </w:pPr>
    <w:r>
      <w:fldChar w:fldCharType="begin"/>
    </w:r>
    <w:r w:rsidR="000D76B6">
      <w:instrText xml:space="preserve"> PAGE  \* MERGEFORMAT </w:instrText>
    </w:r>
    <w:r>
      <w:fldChar w:fldCharType="separate"/>
    </w:r>
    <w:r w:rsidR="000D76B6">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5AF7" w14:textId="77777777" w:rsidR="00145D9D" w:rsidRPr="0054425A" w:rsidRDefault="00145D9D" w:rsidP="0054425A">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59F5" w14:textId="77777777" w:rsidR="00C94DF2" w:rsidRDefault="00C94DF2">
    <w:pPr>
      <w:pStyle w:val="aff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2160" w14:textId="77777777" w:rsidR="00E77A03" w:rsidRPr="00324EDD" w:rsidRDefault="00E77A03" w:rsidP="00CD50A1">
    <w:pPr>
      <w:pStyle w:val="afffb"/>
      <w:ind w:right="720"/>
      <w:jc w:val="both"/>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8E4E" w14:textId="77777777" w:rsidR="00824816" w:rsidRPr="00824816" w:rsidRDefault="007232F4" w:rsidP="00824816">
    <w:pPr>
      <w:pStyle w:val="affff7"/>
    </w:pPr>
    <w:r>
      <w:fldChar w:fldCharType="begin"/>
    </w:r>
    <w:r w:rsidR="00824816">
      <w:instrText xml:space="preserve"> PAGE   \* MERGEFORMAT \* MERGEFORMAT </w:instrText>
    </w:r>
    <w:r>
      <w:fldChar w:fldCharType="separate"/>
    </w:r>
    <w:r w:rsidR="006F0CDD">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84EA" w14:textId="77777777" w:rsidR="00824816" w:rsidRDefault="007232F4" w:rsidP="00824816">
    <w:pPr>
      <w:pStyle w:val="affff8"/>
    </w:pPr>
    <w:r>
      <w:fldChar w:fldCharType="begin"/>
    </w:r>
    <w:r w:rsidR="00824816">
      <w:instrText>PAGE   \* MERGEFORMAT</w:instrText>
    </w:r>
    <w:r>
      <w:fldChar w:fldCharType="separate"/>
    </w:r>
    <w:r w:rsidR="006F0CDD" w:rsidRPr="006F0CDD">
      <w:rPr>
        <w:noProof/>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501E" w14:textId="77777777" w:rsidR="00824816" w:rsidRPr="00824816" w:rsidRDefault="007232F4" w:rsidP="00824816">
    <w:pPr>
      <w:pStyle w:val="affff7"/>
    </w:pPr>
    <w:r>
      <w:fldChar w:fldCharType="begin"/>
    </w:r>
    <w:r w:rsidR="00824816">
      <w:instrText xml:space="preserve"> PAGE   \* MERGEFORMAT \* MERGEFORMAT </w:instrText>
    </w:r>
    <w:r>
      <w:fldChar w:fldCharType="separate"/>
    </w:r>
    <w:r w:rsidR="00233931">
      <w:rPr>
        <w:noProof/>
      </w:rPr>
      <w: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DED3" w14:textId="77777777" w:rsidR="00824816" w:rsidRDefault="007232F4" w:rsidP="00824816">
    <w:pPr>
      <w:pStyle w:val="affff8"/>
    </w:pPr>
    <w:r>
      <w:fldChar w:fldCharType="begin"/>
    </w:r>
    <w:r w:rsidR="00824816">
      <w:instrText>PAGE   \* MERGEFORMAT</w:instrText>
    </w:r>
    <w:r>
      <w:fldChar w:fldCharType="separate"/>
    </w:r>
    <w:r w:rsidR="00233931" w:rsidRPr="00233931">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F5A0" w14:textId="77777777" w:rsidR="00FF50FC" w:rsidRDefault="00FF50FC" w:rsidP="00D86DB7">
      <w:r>
        <w:separator/>
      </w:r>
    </w:p>
  </w:footnote>
  <w:footnote w:type="continuationSeparator" w:id="0">
    <w:p w14:paraId="26A00A08" w14:textId="77777777" w:rsidR="00FF50FC" w:rsidRDefault="00FF50FC" w:rsidP="00D86DB7">
      <w:r>
        <w:continuationSeparator/>
      </w:r>
    </w:p>
    <w:p w14:paraId="64AD96EB" w14:textId="77777777" w:rsidR="00FF50FC" w:rsidRDefault="00FF50FC"/>
    <w:p w14:paraId="7283902E" w14:textId="77777777" w:rsidR="00FF50FC" w:rsidRDefault="00FF5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F6B0" w14:textId="77777777" w:rsidR="000D76B6" w:rsidRDefault="000D76B6">
    <w:pPr>
      <w:pStyle w:val="afffffffffffc"/>
    </w:pPr>
    <w:r>
      <w:t>T/Z</w:t>
    </w:r>
    <w:r>
      <w:rPr>
        <w:rFonts w:hint="eastAsia"/>
      </w:rPr>
      <w:t>JDJ</w:t>
    </w:r>
    <w:r>
      <w:t xml:space="preserve"> XXXXX</w:t>
    </w:r>
    <w:r>
      <w:t>—</w:t>
    </w:r>
    <w:r>
      <w:t>20</w:t>
    </w:r>
    <w:r>
      <w:rPr>
        <w:rFonts w:hint="eastAsia"/>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F1CA" w14:textId="75EB323E" w:rsidR="00C94DF2" w:rsidRPr="0054425A" w:rsidRDefault="0054425A" w:rsidP="0054425A">
    <w:pPr>
      <w:pStyle w:val="afffff1"/>
    </w:pPr>
    <w:r>
      <w:fldChar w:fldCharType="begin"/>
    </w:r>
    <w:r>
      <w:instrText xml:space="preserve"> STYLEREF  标准文件_文件编号 \* MERGEFORMAT </w:instrText>
    </w:r>
    <w:r>
      <w:fldChar w:fldCharType="separate"/>
    </w:r>
    <w:r>
      <w:t>T/ZZBXXXX</w:t>
    </w:r>
    <w:r>
      <w:t>—</w:t>
    </w:r>
    <w:r>
      <w:t>XXXX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04DE" w14:textId="77777777" w:rsidR="00145D9D" w:rsidRPr="00E70388" w:rsidRDefault="00145D9D" w:rsidP="0054425A">
    <w:pPr>
      <w:pStyle w:val="afffff0"/>
    </w:pPr>
    <w:r w:rsidRPr="00E70388">
      <w:t>Q/LB.</w:t>
    </w:r>
    <w:r w:rsidRPr="00E70388">
      <w:rPr>
        <w:rFonts w:hint="eastAsia"/>
      </w:rPr>
      <w:t>□</w:t>
    </w:r>
    <w:r w:rsidRPr="00E70388">
      <w:t>XXXXX-XXXX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4746" w14:textId="77777777" w:rsidR="00145D9D" w:rsidRPr="00324EDD" w:rsidRDefault="00145D9D" w:rsidP="00E846C8">
    <w:pPr>
      <w:pStyle w:val="afff9"/>
      <w:jc w:val="both"/>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A343" w14:textId="21D920CE" w:rsidR="00824816" w:rsidRPr="00824816" w:rsidRDefault="009238F5" w:rsidP="00824816">
    <w:pPr>
      <w:pStyle w:val="afffff1"/>
    </w:pPr>
    <w:r>
      <w:fldChar w:fldCharType="begin"/>
    </w:r>
    <w:r>
      <w:instrText xml:space="preserve"> STYLEREF  标准文件_文件编号 \* MERGEFORMAT </w:instrText>
    </w:r>
    <w:r>
      <w:fldChar w:fldCharType="separate"/>
    </w:r>
    <w:r w:rsidR="00D748C4">
      <w:t>T/ZZBXXXX</w:t>
    </w:r>
    <w:r w:rsidR="00D748C4">
      <w:t>—</w:t>
    </w:r>
    <w:r w:rsidR="00D748C4">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C8BE" w14:textId="60F681DE" w:rsidR="00824816" w:rsidRPr="00D84FA1" w:rsidRDefault="009238F5" w:rsidP="00824816">
    <w:pPr>
      <w:pStyle w:val="afffff0"/>
    </w:pPr>
    <w:r>
      <w:fldChar w:fldCharType="begin"/>
    </w:r>
    <w:r>
      <w:instrText xml:space="preserve"> STYLEREF  标准文件_文件编号  \* MERGEFORMAT </w:instrText>
    </w:r>
    <w:r>
      <w:fldChar w:fldCharType="separate"/>
    </w:r>
    <w:r w:rsidR="00D748C4">
      <w:t>T/ZZBXXXX</w:t>
    </w:r>
    <w:r w:rsidR="00D748C4">
      <w:t>—</w:t>
    </w:r>
    <w:r w:rsidR="00D748C4">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E18C" w14:textId="0EC1F7EE" w:rsidR="00824816" w:rsidRPr="00824816" w:rsidRDefault="009238F5" w:rsidP="00824816">
    <w:pPr>
      <w:pStyle w:val="afffff1"/>
    </w:pPr>
    <w:r>
      <w:fldChar w:fldCharType="begin"/>
    </w:r>
    <w:r>
      <w:instrText xml:space="preserve"> STYLEREF  标准文件_文件编号 \* MERGEFORMAT </w:instrText>
    </w:r>
    <w:r>
      <w:fldChar w:fldCharType="separate"/>
    </w:r>
    <w:r w:rsidR="00D748C4" w:rsidRPr="00D748C4">
      <w:rPr>
        <w:b/>
        <w:bCs/>
      </w:rPr>
      <w:t>T/ZZBXXXX</w:t>
    </w:r>
    <w:r w:rsidR="00D748C4" w:rsidRPr="00D748C4">
      <w:rPr>
        <w:b/>
        <w:bCs/>
      </w:rPr>
      <w:t>—</w:t>
    </w:r>
    <w:r w:rsidR="00D748C4" w:rsidRPr="00D748C4">
      <w:rPr>
        <w:b/>
        <w:bCs/>
      </w:rPr>
      <w:t>XXXX</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E615" w14:textId="7E3C5A63" w:rsidR="00824816" w:rsidRPr="00D84FA1" w:rsidRDefault="009238F5" w:rsidP="00824816">
    <w:pPr>
      <w:pStyle w:val="afffff0"/>
    </w:pPr>
    <w:r>
      <w:fldChar w:fldCharType="begin"/>
    </w:r>
    <w:r>
      <w:instrText xml:space="preserve"> STYLEREF  标准文件_文件编号  \* MERGEFORMAT </w:instrText>
    </w:r>
    <w:r>
      <w:fldChar w:fldCharType="separate"/>
    </w:r>
    <w:r w:rsidR="00D748C4" w:rsidRPr="00D748C4">
      <w:rPr>
        <w:b/>
        <w:bCs/>
      </w:rPr>
      <w:t>T/ZZBXXXX</w:t>
    </w:r>
    <w:r w:rsidR="00D748C4" w:rsidRPr="00D748C4">
      <w:rPr>
        <w:b/>
        <w:bCs/>
      </w:rPr>
      <w:t>—</w:t>
    </w:r>
    <w:r w:rsidR="00D748C4" w:rsidRPr="00D748C4">
      <w:rPr>
        <w:b/>
        <w:bCs/>
      </w:rPr>
      <w:t>XXXX</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B08A2828"/>
    <w:lvl w:ilvl="0">
      <w:start w:val="1"/>
      <w:numFmt w:val="none"/>
      <w:pStyle w:val="af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838882822">
    <w:abstractNumId w:val="0"/>
  </w:num>
  <w:num w:numId="2" w16cid:durableId="912859562">
    <w:abstractNumId w:val="20"/>
  </w:num>
  <w:num w:numId="3" w16cid:durableId="1053238063">
    <w:abstractNumId w:val="5"/>
  </w:num>
  <w:num w:numId="4" w16cid:durableId="2109887156">
    <w:abstractNumId w:val="18"/>
  </w:num>
  <w:num w:numId="5" w16cid:durableId="917635693">
    <w:abstractNumId w:val="13"/>
  </w:num>
  <w:num w:numId="6" w16cid:durableId="1432626810">
    <w:abstractNumId w:val="23"/>
  </w:num>
  <w:num w:numId="7" w16cid:durableId="2056418777">
    <w:abstractNumId w:val="8"/>
  </w:num>
  <w:num w:numId="8" w16cid:durableId="1246692949">
    <w:abstractNumId w:val="9"/>
  </w:num>
  <w:num w:numId="9" w16cid:durableId="1619096586">
    <w:abstractNumId w:val="16"/>
  </w:num>
  <w:num w:numId="10" w16cid:durableId="163515636">
    <w:abstractNumId w:val="24"/>
  </w:num>
  <w:num w:numId="11" w16cid:durableId="435753334">
    <w:abstractNumId w:val="4"/>
  </w:num>
  <w:num w:numId="12" w16cid:durableId="1257518398">
    <w:abstractNumId w:val="14"/>
  </w:num>
  <w:num w:numId="13" w16cid:durableId="2075539660">
    <w:abstractNumId w:val="25"/>
  </w:num>
  <w:num w:numId="14" w16cid:durableId="1417284132">
    <w:abstractNumId w:val="11"/>
  </w:num>
  <w:num w:numId="15" w16cid:durableId="1028528493">
    <w:abstractNumId w:val="6"/>
  </w:num>
  <w:num w:numId="16" w16cid:durableId="796214569">
    <w:abstractNumId w:val="10"/>
  </w:num>
  <w:num w:numId="17" w16cid:durableId="500782558">
    <w:abstractNumId w:val="22"/>
  </w:num>
  <w:num w:numId="18" w16cid:durableId="2126194227">
    <w:abstractNumId w:val="3"/>
  </w:num>
  <w:num w:numId="19" w16cid:durableId="241526792">
    <w:abstractNumId w:val="7"/>
  </w:num>
  <w:num w:numId="20" w16cid:durableId="1139493834">
    <w:abstractNumId w:val="19"/>
  </w:num>
  <w:num w:numId="21" w16cid:durableId="1212225769">
    <w:abstractNumId w:val="21"/>
  </w:num>
  <w:num w:numId="22" w16cid:durableId="1208486881">
    <w:abstractNumId w:val="17"/>
  </w:num>
  <w:num w:numId="23" w16cid:durableId="1948465267">
    <w:abstractNumId w:val="29"/>
  </w:num>
  <w:num w:numId="24" w16cid:durableId="704989974">
    <w:abstractNumId w:val="15"/>
  </w:num>
  <w:num w:numId="25" w16cid:durableId="133837411">
    <w:abstractNumId w:val="28"/>
  </w:num>
  <w:num w:numId="26" w16cid:durableId="1921139006">
    <w:abstractNumId w:val="2"/>
  </w:num>
  <w:num w:numId="27" w16cid:durableId="43794635">
    <w:abstractNumId w:val="12"/>
  </w:num>
  <w:num w:numId="28" w16cid:durableId="1185556331">
    <w:abstractNumId w:val="30"/>
  </w:num>
  <w:num w:numId="29" w16cid:durableId="1831630258">
    <w:abstractNumId w:val="27"/>
  </w:num>
  <w:num w:numId="30" w16cid:durableId="740367873">
    <w:abstractNumId w:val="26"/>
  </w:num>
  <w:num w:numId="31" w16cid:durableId="148330836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D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AEF"/>
    <w:rsid w:val="000359C3"/>
    <w:rsid w:val="00035A7D"/>
    <w:rsid w:val="000365ED"/>
    <w:rsid w:val="0004249A"/>
    <w:rsid w:val="00043282"/>
    <w:rsid w:val="00044286"/>
    <w:rsid w:val="000453A9"/>
    <w:rsid w:val="00047F28"/>
    <w:rsid w:val="000503AA"/>
    <w:rsid w:val="000506A1"/>
    <w:rsid w:val="000515DD"/>
    <w:rsid w:val="0005265A"/>
    <w:rsid w:val="000539DD"/>
    <w:rsid w:val="00053BD3"/>
    <w:rsid w:val="00054E5E"/>
    <w:rsid w:val="000556ED"/>
    <w:rsid w:val="00055FE2"/>
    <w:rsid w:val="0005616F"/>
    <w:rsid w:val="00060C2E"/>
    <w:rsid w:val="00061033"/>
    <w:rsid w:val="0006152F"/>
    <w:rsid w:val="000619E9"/>
    <w:rsid w:val="000622D4"/>
    <w:rsid w:val="0006357D"/>
    <w:rsid w:val="00067F1E"/>
    <w:rsid w:val="000713D0"/>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4AE"/>
    <w:rsid w:val="000D753B"/>
    <w:rsid w:val="000D76B6"/>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43C6"/>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8D1"/>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FC6"/>
    <w:rsid w:val="001A6696"/>
    <w:rsid w:val="001B06E8"/>
    <w:rsid w:val="001B71D0"/>
    <w:rsid w:val="001B71EE"/>
    <w:rsid w:val="001C04A8"/>
    <w:rsid w:val="001C059D"/>
    <w:rsid w:val="001C2C03"/>
    <w:rsid w:val="001C42F7"/>
    <w:rsid w:val="001C49E5"/>
    <w:rsid w:val="001C57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325"/>
    <w:rsid w:val="00202AA4"/>
    <w:rsid w:val="002031F7"/>
    <w:rsid w:val="002040E6"/>
    <w:rsid w:val="002041DE"/>
    <w:rsid w:val="0020527B"/>
    <w:rsid w:val="00205F2C"/>
    <w:rsid w:val="00210B15"/>
    <w:rsid w:val="002142EA"/>
    <w:rsid w:val="00215ADD"/>
    <w:rsid w:val="002204BB"/>
    <w:rsid w:val="00221B79"/>
    <w:rsid w:val="00221C6B"/>
    <w:rsid w:val="002253A1"/>
    <w:rsid w:val="00225CF8"/>
    <w:rsid w:val="0022794E"/>
    <w:rsid w:val="00233931"/>
    <w:rsid w:val="00233D64"/>
    <w:rsid w:val="0023482A"/>
    <w:rsid w:val="00235337"/>
    <w:rsid w:val="002359CB"/>
    <w:rsid w:val="00243540"/>
    <w:rsid w:val="0024497B"/>
    <w:rsid w:val="0024515B"/>
    <w:rsid w:val="00246021"/>
    <w:rsid w:val="0024666E"/>
    <w:rsid w:val="00247F52"/>
    <w:rsid w:val="00250B25"/>
    <w:rsid w:val="00250BBE"/>
    <w:rsid w:val="002515C2"/>
    <w:rsid w:val="0025194F"/>
    <w:rsid w:val="00255108"/>
    <w:rsid w:val="0026148A"/>
    <w:rsid w:val="00262696"/>
    <w:rsid w:val="00263D25"/>
    <w:rsid w:val="002643C3"/>
    <w:rsid w:val="00264A0C"/>
    <w:rsid w:val="00266EEB"/>
    <w:rsid w:val="00267EF4"/>
    <w:rsid w:val="00270CB8"/>
    <w:rsid w:val="00272B08"/>
    <w:rsid w:val="0027702B"/>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E77"/>
    <w:rsid w:val="002B7332"/>
    <w:rsid w:val="002B7F51"/>
    <w:rsid w:val="002C09E7"/>
    <w:rsid w:val="002C1E06"/>
    <w:rsid w:val="002C3F07"/>
    <w:rsid w:val="002C5278"/>
    <w:rsid w:val="002C7EBB"/>
    <w:rsid w:val="002D06C1"/>
    <w:rsid w:val="002D42B5"/>
    <w:rsid w:val="002D4F1A"/>
    <w:rsid w:val="002D6EC6"/>
    <w:rsid w:val="002D79AC"/>
    <w:rsid w:val="002E039D"/>
    <w:rsid w:val="002E1CE5"/>
    <w:rsid w:val="002E288C"/>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4221"/>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E48"/>
    <w:rsid w:val="00365F86"/>
    <w:rsid w:val="00365F87"/>
    <w:rsid w:val="00366E89"/>
    <w:rsid w:val="003705F4"/>
    <w:rsid w:val="00370D58"/>
    <w:rsid w:val="00371316"/>
    <w:rsid w:val="003739D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4E49"/>
    <w:rsid w:val="003D6D61"/>
    <w:rsid w:val="003E019F"/>
    <w:rsid w:val="003E0241"/>
    <w:rsid w:val="003E02A4"/>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ADB"/>
    <w:rsid w:val="004167A3"/>
    <w:rsid w:val="00432AC1"/>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968"/>
    <w:rsid w:val="004A4B57"/>
    <w:rsid w:val="004A63FA"/>
    <w:rsid w:val="004A6A3D"/>
    <w:rsid w:val="004B0272"/>
    <w:rsid w:val="004B2701"/>
    <w:rsid w:val="004B2E1B"/>
    <w:rsid w:val="004B3AA8"/>
    <w:rsid w:val="004B3E93"/>
    <w:rsid w:val="004B678C"/>
    <w:rsid w:val="004C174E"/>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55B"/>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14"/>
    <w:rsid w:val="00516088"/>
    <w:rsid w:val="00516B0B"/>
    <w:rsid w:val="005220EC"/>
    <w:rsid w:val="00522C6B"/>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25A"/>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977AD"/>
    <w:rsid w:val="005A0966"/>
    <w:rsid w:val="005A11B7"/>
    <w:rsid w:val="005A260B"/>
    <w:rsid w:val="005A4A1B"/>
    <w:rsid w:val="005A7830"/>
    <w:rsid w:val="005A7FCE"/>
    <w:rsid w:val="005B0F3F"/>
    <w:rsid w:val="005B191C"/>
    <w:rsid w:val="005B1B2F"/>
    <w:rsid w:val="005B4903"/>
    <w:rsid w:val="005B51CE"/>
    <w:rsid w:val="005B5885"/>
    <w:rsid w:val="005B5CD7"/>
    <w:rsid w:val="005B6CF6"/>
    <w:rsid w:val="005B7422"/>
    <w:rsid w:val="005C209D"/>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4DB5"/>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194"/>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3FD"/>
    <w:rsid w:val="00685AAB"/>
    <w:rsid w:val="006A07AA"/>
    <w:rsid w:val="006A25E5"/>
    <w:rsid w:val="006A2B46"/>
    <w:rsid w:val="006A336D"/>
    <w:rsid w:val="006A37B9"/>
    <w:rsid w:val="006A4DCE"/>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2C"/>
    <w:rsid w:val="006D4BB1"/>
    <w:rsid w:val="006D6593"/>
    <w:rsid w:val="006E1A15"/>
    <w:rsid w:val="006F03A8"/>
    <w:rsid w:val="006F0CDD"/>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2F4"/>
    <w:rsid w:val="00724738"/>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BDA"/>
    <w:rsid w:val="00752B4D"/>
    <w:rsid w:val="00755402"/>
    <w:rsid w:val="00756B26"/>
    <w:rsid w:val="00756EDF"/>
    <w:rsid w:val="007600E3"/>
    <w:rsid w:val="00765C43"/>
    <w:rsid w:val="00765EFB"/>
    <w:rsid w:val="007671CA"/>
    <w:rsid w:val="00767C61"/>
    <w:rsid w:val="0077008A"/>
    <w:rsid w:val="00773C1F"/>
    <w:rsid w:val="00774DA4"/>
    <w:rsid w:val="00776599"/>
    <w:rsid w:val="00777452"/>
    <w:rsid w:val="0078114B"/>
    <w:rsid w:val="00781DD2"/>
    <w:rsid w:val="00783ECF"/>
    <w:rsid w:val="0078413A"/>
    <w:rsid w:val="007863CB"/>
    <w:rsid w:val="007959E8"/>
    <w:rsid w:val="00795E9C"/>
    <w:rsid w:val="007973FA"/>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585D"/>
    <w:rsid w:val="007C6069"/>
    <w:rsid w:val="007D06C4"/>
    <w:rsid w:val="007D1352"/>
    <w:rsid w:val="007D2508"/>
    <w:rsid w:val="007D346A"/>
    <w:rsid w:val="007D3793"/>
    <w:rsid w:val="007D6518"/>
    <w:rsid w:val="007D6887"/>
    <w:rsid w:val="007D76BD"/>
    <w:rsid w:val="007E0BF1"/>
    <w:rsid w:val="007F0ED8"/>
    <w:rsid w:val="007F0F63"/>
    <w:rsid w:val="007F3A4E"/>
    <w:rsid w:val="007F75CE"/>
    <w:rsid w:val="008013A4"/>
    <w:rsid w:val="008027CE"/>
    <w:rsid w:val="00802F42"/>
    <w:rsid w:val="00804383"/>
    <w:rsid w:val="00804BB7"/>
    <w:rsid w:val="00804D41"/>
    <w:rsid w:val="00805E0B"/>
    <w:rsid w:val="00806F31"/>
    <w:rsid w:val="00810257"/>
    <w:rsid w:val="008104F5"/>
    <w:rsid w:val="00811072"/>
    <w:rsid w:val="00811369"/>
    <w:rsid w:val="00812CE6"/>
    <w:rsid w:val="00815419"/>
    <w:rsid w:val="008163C8"/>
    <w:rsid w:val="008164A1"/>
    <w:rsid w:val="00817325"/>
    <w:rsid w:val="008209E6"/>
    <w:rsid w:val="00821D19"/>
    <w:rsid w:val="00823303"/>
    <w:rsid w:val="008233B2"/>
    <w:rsid w:val="00823A9F"/>
    <w:rsid w:val="00823C85"/>
    <w:rsid w:val="008244C7"/>
    <w:rsid w:val="00824816"/>
    <w:rsid w:val="00825138"/>
    <w:rsid w:val="008269DD"/>
    <w:rsid w:val="00830621"/>
    <w:rsid w:val="0083348C"/>
    <w:rsid w:val="00836761"/>
    <w:rsid w:val="008373D3"/>
    <w:rsid w:val="0084049F"/>
    <w:rsid w:val="00840617"/>
    <w:rsid w:val="00840F84"/>
    <w:rsid w:val="00842A47"/>
    <w:rsid w:val="00843C13"/>
    <w:rsid w:val="00843DEF"/>
    <w:rsid w:val="008454F8"/>
    <w:rsid w:val="0085173A"/>
    <w:rsid w:val="0085256D"/>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587"/>
    <w:rsid w:val="008C1797"/>
    <w:rsid w:val="008C219C"/>
    <w:rsid w:val="008C475E"/>
    <w:rsid w:val="008C57C7"/>
    <w:rsid w:val="008C619A"/>
    <w:rsid w:val="008D0CE8"/>
    <w:rsid w:val="008D2D1D"/>
    <w:rsid w:val="008D453D"/>
    <w:rsid w:val="008D53AD"/>
    <w:rsid w:val="008D562B"/>
    <w:rsid w:val="008D5733"/>
    <w:rsid w:val="008D622B"/>
    <w:rsid w:val="008D666C"/>
    <w:rsid w:val="008D730E"/>
    <w:rsid w:val="008D7B54"/>
    <w:rsid w:val="008E0C9D"/>
    <w:rsid w:val="008E1648"/>
    <w:rsid w:val="008E1B3E"/>
    <w:rsid w:val="008E2319"/>
    <w:rsid w:val="008E34D1"/>
    <w:rsid w:val="008E4B06"/>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3CDB"/>
    <w:rsid w:val="009145AE"/>
    <w:rsid w:val="009146CE"/>
    <w:rsid w:val="00914CA7"/>
    <w:rsid w:val="00915C3E"/>
    <w:rsid w:val="009161A8"/>
    <w:rsid w:val="009238F5"/>
    <w:rsid w:val="009245AE"/>
    <w:rsid w:val="009245F5"/>
    <w:rsid w:val="009249EC"/>
    <w:rsid w:val="009273B3"/>
    <w:rsid w:val="009305B5"/>
    <w:rsid w:val="009378DD"/>
    <w:rsid w:val="009429D5"/>
    <w:rsid w:val="00942BF1"/>
    <w:rsid w:val="00945180"/>
    <w:rsid w:val="00945428"/>
    <w:rsid w:val="0094607B"/>
    <w:rsid w:val="00953604"/>
    <w:rsid w:val="0095496B"/>
    <w:rsid w:val="00954D17"/>
    <w:rsid w:val="00960F1E"/>
    <w:rsid w:val="009610DC"/>
    <w:rsid w:val="00961490"/>
    <w:rsid w:val="0096381A"/>
    <w:rsid w:val="00965E04"/>
    <w:rsid w:val="009674AD"/>
    <w:rsid w:val="00970CDC"/>
    <w:rsid w:val="00975727"/>
    <w:rsid w:val="00977010"/>
    <w:rsid w:val="00977D02"/>
    <w:rsid w:val="00977FF9"/>
    <w:rsid w:val="009809BB"/>
    <w:rsid w:val="00980C93"/>
    <w:rsid w:val="0098364B"/>
    <w:rsid w:val="009908A3"/>
    <w:rsid w:val="009911AF"/>
    <w:rsid w:val="00991875"/>
    <w:rsid w:val="00991F92"/>
    <w:rsid w:val="00992985"/>
    <w:rsid w:val="00993889"/>
    <w:rsid w:val="0099446E"/>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A8C"/>
    <w:rsid w:val="00A237D5"/>
    <w:rsid w:val="00A30EFC"/>
    <w:rsid w:val="00A31984"/>
    <w:rsid w:val="00A32D73"/>
    <w:rsid w:val="00A3367B"/>
    <w:rsid w:val="00A33C67"/>
    <w:rsid w:val="00A34277"/>
    <w:rsid w:val="00A3597D"/>
    <w:rsid w:val="00A36836"/>
    <w:rsid w:val="00A36DD1"/>
    <w:rsid w:val="00A4006C"/>
    <w:rsid w:val="00A40091"/>
    <w:rsid w:val="00A4030F"/>
    <w:rsid w:val="00A41C79"/>
    <w:rsid w:val="00A41CB5"/>
    <w:rsid w:val="00A42CDF"/>
    <w:rsid w:val="00A4452E"/>
    <w:rsid w:val="00A4472C"/>
    <w:rsid w:val="00A44E69"/>
    <w:rsid w:val="00A462D4"/>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0B98"/>
    <w:rsid w:val="00AC27A6"/>
    <w:rsid w:val="00AC30F7"/>
    <w:rsid w:val="00AC3A5A"/>
    <w:rsid w:val="00AC4D95"/>
    <w:rsid w:val="00AC5DF4"/>
    <w:rsid w:val="00AD0AEF"/>
    <w:rsid w:val="00AD11B7"/>
    <w:rsid w:val="00AD1A94"/>
    <w:rsid w:val="00AD1C05"/>
    <w:rsid w:val="00AD4126"/>
    <w:rsid w:val="00AD421C"/>
    <w:rsid w:val="00AD44FA"/>
    <w:rsid w:val="00AD7A4F"/>
    <w:rsid w:val="00AE070A"/>
    <w:rsid w:val="00AE101C"/>
    <w:rsid w:val="00AE2A69"/>
    <w:rsid w:val="00AE37E5"/>
    <w:rsid w:val="00AE512D"/>
    <w:rsid w:val="00AE5EB4"/>
    <w:rsid w:val="00AF0C18"/>
    <w:rsid w:val="00AF47C5"/>
    <w:rsid w:val="00AF5398"/>
    <w:rsid w:val="00B049AF"/>
    <w:rsid w:val="00B07242"/>
    <w:rsid w:val="00B10534"/>
    <w:rsid w:val="00B113DB"/>
    <w:rsid w:val="00B11D8A"/>
    <w:rsid w:val="00B12533"/>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99A"/>
    <w:rsid w:val="00B827A6"/>
    <w:rsid w:val="00B831CE"/>
    <w:rsid w:val="00B86677"/>
    <w:rsid w:val="00B87131"/>
    <w:rsid w:val="00B92D07"/>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95D"/>
    <w:rsid w:val="00BD52D7"/>
    <w:rsid w:val="00BD5AD2"/>
    <w:rsid w:val="00BE22F3"/>
    <w:rsid w:val="00BE5B52"/>
    <w:rsid w:val="00BE7B8D"/>
    <w:rsid w:val="00BF0993"/>
    <w:rsid w:val="00BF10A9"/>
    <w:rsid w:val="00BF1703"/>
    <w:rsid w:val="00BF231C"/>
    <w:rsid w:val="00BF2EAD"/>
    <w:rsid w:val="00BF51E5"/>
    <w:rsid w:val="00BF688D"/>
    <w:rsid w:val="00BF74A6"/>
    <w:rsid w:val="00C0084A"/>
    <w:rsid w:val="00C013AD"/>
    <w:rsid w:val="00C04904"/>
    <w:rsid w:val="00C056B3"/>
    <w:rsid w:val="00C103E5"/>
    <w:rsid w:val="00C12FB7"/>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664"/>
    <w:rsid w:val="00C84E33"/>
    <w:rsid w:val="00C8512B"/>
    <w:rsid w:val="00C86D6F"/>
    <w:rsid w:val="00C905FC"/>
    <w:rsid w:val="00C92D03"/>
    <w:rsid w:val="00C9319C"/>
    <w:rsid w:val="00C9435D"/>
    <w:rsid w:val="00C94DF2"/>
    <w:rsid w:val="00C96741"/>
    <w:rsid w:val="00CA1AFD"/>
    <w:rsid w:val="00CA2D1B"/>
    <w:rsid w:val="00CA375D"/>
    <w:rsid w:val="00CA662A"/>
    <w:rsid w:val="00CA7AFD"/>
    <w:rsid w:val="00CA7C3C"/>
    <w:rsid w:val="00CB0189"/>
    <w:rsid w:val="00CB0BA2"/>
    <w:rsid w:val="00CB1A42"/>
    <w:rsid w:val="00CB1B0C"/>
    <w:rsid w:val="00CB2C0B"/>
    <w:rsid w:val="00CB517D"/>
    <w:rsid w:val="00CB5324"/>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8C1"/>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E0E"/>
    <w:rsid w:val="00D62344"/>
    <w:rsid w:val="00D66606"/>
    <w:rsid w:val="00D66846"/>
    <w:rsid w:val="00D675FB"/>
    <w:rsid w:val="00D71F25"/>
    <w:rsid w:val="00D72A9C"/>
    <w:rsid w:val="00D748C4"/>
    <w:rsid w:val="00D77031"/>
    <w:rsid w:val="00D7757E"/>
    <w:rsid w:val="00D84941"/>
    <w:rsid w:val="00D84FA1"/>
    <w:rsid w:val="00D851F0"/>
    <w:rsid w:val="00D86DB7"/>
    <w:rsid w:val="00D87BF5"/>
    <w:rsid w:val="00D90721"/>
    <w:rsid w:val="00D91181"/>
    <w:rsid w:val="00D926D0"/>
    <w:rsid w:val="00D93030"/>
    <w:rsid w:val="00D950E1"/>
    <w:rsid w:val="00D952A6"/>
    <w:rsid w:val="00D97F95"/>
    <w:rsid w:val="00D97F99"/>
    <w:rsid w:val="00DA0C53"/>
    <w:rsid w:val="00DA1E08"/>
    <w:rsid w:val="00DA24F8"/>
    <w:rsid w:val="00DA28E8"/>
    <w:rsid w:val="00DA38D3"/>
    <w:rsid w:val="00DA3932"/>
    <w:rsid w:val="00DA3AFC"/>
    <w:rsid w:val="00DA64F8"/>
    <w:rsid w:val="00DA6C15"/>
    <w:rsid w:val="00DB0258"/>
    <w:rsid w:val="00DB2E2A"/>
    <w:rsid w:val="00DB38EE"/>
    <w:rsid w:val="00DB498B"/>
    <w:rsid w:val="00DB66CA"/>
    <w:rsid w:val="00DB6BCA"/>
    <w:rsid w:val="00DB6F54"/>
    <w:rsid w:val="00DB73F7"/>
    <w:rsid w:val="00DC0321"/>
    <w:rsid w:val="00DC2825"/>
    <w:rsid w:val="00DC3067"/>
    <w:rsid w:val="00DC370B"/>
    <w:rsid w:val="00DC5B90"/>
    <w:rsid w:val="00DD00FF"/>
    <w:rsid w:val="00DD0619"/>
    <w:rsid w:val="00DD07FB"/>
    <w:rsid w:val="00DD25C6"/>
    <w:rsid w:val="00DD4FE5"/>
    <w:rsid w:val="00DD54B0"/>
    <w:rsid w:val="00DD57EE"/>
    <w:rsid w:val="00DD6BCC"/>
    <w:rsid w:val="00DE00F0"/>
    <w:rsid w:val="00DE0A4B"/>
    <w:rsid w:val="00DE2410"/>
    <w:rsid w:val="00DE2939"/>
    <w:rsid w:val="00DE6E81"/>
    <w:rsid w:val="00DE703F"/>
    <w:rsid w:val="00DE7595"/>
    <w:rsid w:val="00DF04AA"/>
    <w:rsid w:val="00DF1961"/>
    <w:rsid w:val="00DF44DE"/>
    <w:rsid w:val="00DF70DA"/>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32C"/>
    <w:rsid w:val="00E34A98"/>
    <w:rsid w:val="00E35D1E"/>
    <w:rsid w:val="00E364F9"/>
    <w:rsid w:val="00E365FA"/>
    <w:rsid w:val="00E36789"/>
    <w:rsid w:val="00E44A83"/>
    <w:rsid w:val="00E47AD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2B58"/>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51C"/>
    <w:rsid w:val="00F25BB6"/>
    <w:rsid w:val="00F26B7E"/>
    <w:rsid w:val="00F27A3B"/>
    <w:rsid w:val="00F32780"/>
    <w:rsid w:val="00F33817"/>
    <w:rsid w:val="00F36EBE"/>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DD2"/>
    <w:rsid w:val="00F71E22"/>
    <w:rsid w:val="00F72142"/>
    <w:rsid w:val="00F72AE7"/>
    <w:rsid w:val="00F83306"/>
    <w:rsid w:val="00F833BA"/>
    <w:rsid w:val="00F84FD0"/>
    <w:rsid w:val="00F859A8"/>
    <w:rsid w:val="00F86D87"/>
    <w:rsid w:val="00F9108B"/>
    <w:rsid w:val="00F91349"/>
    <w:rsid w:val="00F93A8A"/>
    <w:rsid w:val="00F95248"/>
    <w:rsid w:val="00F956A9"/>
    <w:rsid w:val="00F963ED"/>
    <w:rsid w:val="00F966CF"/>
    <w:rsid w:val="00F96CAE"/>
    <w:rsid w:val="00F97C99"/>
    <w:rsid w:val="00FA291B"/>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1B3"/>
    <w:rsid w:val="00FD7299"/>
    <w:rsid w:val="00FE1FBE"/>
    <w:rsid w:val="00FE3901"/>
    <w:rsid w:val="00FE39D3"/>
    <w:rsid w:val="00FE4BCE"/>
    <w:rsid w:val="00FE54AE"/>
    <w:rsid w:val="00FE576A"/>
    <w:rsid w:val="00FE6B0E"/>
    <w:rsid w:val="00FE7E79"/>
    <w:rsid w:val="00FF3E7D"/>
    <w:rsid w:val="00FF50FC"/>
    <w:rsid w:val="00FF5B99"/>
    <w:rsid w:val="00FF730C"/>
    <w:rsid w:val="00FF73F4"/>
    <w:rsid w:val="00FF7CE4"/>
    <w:rsid w:val="00FF7E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E585B"/>
  <w15:docId w15:val="{D2C0071E-D6B3-486C-995C-8B1797C6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afterLines="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afterLines="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afterLines="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afterLines="0"/>
      <w:outlineLvl w:val="9"/>
    </w:pPr>
    <w:rPr>
      <w:rFonts w:ascii="宋体" w:eastAsia="宋体"/>
    </w:rPr>
  </w:style>
  <w:style w:type="paragraph" w:customStyle="1" w:styleId="afffffffff">
    <w:name w:val="标准文件_五级无标题"/>
    <w:basedOn w:val="afff1"/>
    <w:qFormat/>
    <w:rsid w:val="00F32780"/>
    <w:pPr>
      <w:spacing w:beforeLines="0" w:afterLines="0"/>
      <w:outlineLvl w:val="9"/>
    </w:pPr>
    <w:rPr>
      <w:rFonts w:ascii="宋体" w:eastAsia="宋体"/>
    </w:rPr>
  </w:style>
  <w:style w:type="paragraph" w:customStyle="1" w:styleId="afffffffff0">
    <w:name w:val="标准文件_三级无标题"/>
    <w:basedOn w:val="afff"/>
    <w:qFormat/>
    <w:rsid w:val="00F32780"/>
    <w:pPr>
      <w:spacing w:beforeLines="0" w:afterLines="0"/>
      <w:outlineLvl w:val="9"/>
    </w:pPr>
    <w:rPr>
      <w:rFonts w:ascii="宋体" w:eastAsia="宋体"/>
    </w:rPr>
  </w:style>
  <w:style w:type="paragraph" w:customStyle="1" w:styleId="afffffffff1">
    <w:name w:val="标准文件_二级无标题"/>
    <w:basedOn w:val="affe"/>
    <w:qFormat/>
    <w:rsid w:val="00F32780"/>
    <w:pPr>
      <w:spacing w:beforeLines="0" w:afterLines="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afterLines="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afterLines="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afterLines="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afterLines="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afterLines="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afterLines="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afterLines="0" w:line="276" w:lineRule="auto"/>
      <w:outlineLvl w:val="9"/>
    </w:pPr>
    <w:rPr>
      <w:rFonts w:ascii="宋体" w:eastAsia="宋体"/>
    </w:rPr>
  </w:style>
  <w:style w:type="paragraph" w:customStyle="1" w:styleId="affffffffffa">
    <w:name w:val="标准文件_附录二级无标题"/>
    <w:basedOn w:val="aff5"/>
    <w:rsid w:val="00F32780"/>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F32780"/>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F32780"/>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F32780"/>
    <w:pPr>
      <w:spacing w:beforeLines="0" w:afterLines="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afterLines="0" w:line="276" w:lineRule="auto"/>
    </w:pPr>
    <w:rPr>
      <w:rFonts w:ascii="宋体" w:eastAsia="宋体"/>
    </w:rPr>
  </w:style>
  <w:style w:type="paragraph" w:customStyle="1" w:styleId="afffffffffff">
    <w:name w:val="标准文件_引言二级无标题"/>
    <w:basedOn w:val="a8"/>
    <w:next w:val="affffb"/>
    <w:qFormat/>
    <w:rsid w:val="00F32780"/>
    <w:pPr>
      <w:spacing w:beforeLines="0" w:afterLines="0" w:line="276" w:lineRule="auto"/>
    </w:pPr>
    <w:rPr>
      <w:rFonts w:ascii="宋体" w:eastAsia="宋体"/>
    </w:rPr>
  </w:style>
  <w:style w:type="paragraph" w:customStyle="1" w:styleId="afffffffffff0">
    <w:name w:val="标准文件_引言三级无标题"/>
    <w:basedOn w:val="a9"/>
    <w:qFormat/>
    <w:rsid w:val="00F32780"/>
    <w:pPr>
      <w:spacing w:beforeLines="0" w:afterLines="0" w:line="276" w:lineRule="auto"/>
    </w:pPr>
    <w:rPr>
      <w:rFonts w:ascii="宋体" w:eastAsia="宋体"/>
    </w:rPr>
  </w:style>
  <w:style w:type="paragraph" w:customStyle="1" w:styleId="afffffffffff1">
    <w:name w:val="标准文件_引言四级无标题"/>
    <w:basedOn w:val="aa"/>
    <w:next w:val="affffb"/>
    <w:qFormat/>
    <w:rsid w:val="00F32780"/>
    <w:pPr>
      <w:spacing w:beforeLines="0" w:afterLines="0" w:line="276" w:lineRule="auto"/>
    </w:pPr>
    <w:rPr>
      <w:rFonts w:ascii="宋体" w:eastAsia="宋体"/>
    </w:rPr>
  </w:style>
  <w:style w:type="paragraph" w:customStyle="1" w:styleId="afffffffffff2">
    <w:name w:val="标准文件_引言五级无标题"/>
    <w:basedOn w:val="ab"/>
    <w:next w:val="affffb"/>
    <w:qFormat/>
    <w:rsid w:val="00F32780"/>
    <w:pPr>
      <w:spacing w:beforeLines="0" w:afterLines="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uiPriority w:val="99"/>
    <w:qFormat/>
    <w:rsid w:val="00DF70D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uiPriority w:val="99"/>
    <w:rsid w:val="00DF70DA"/>
    <w:rPr>
      <w:rFonts w:ascii="宋体" w:hAnsi="Times New Roman"/>
      <w:sz w:val="21"/>
    </w:rPr>
  </w:style>
  <w:style w:type="paragraph" w:customStyle="1" w:styleId="afffffffffffc">
    <w:name w:val="标准书眉_偶数页"/>
    <w:basedOn w:val="afff5"/>
    <w:next w:val="afff5"/>
    <w:rsid w:val="000D76B6"/>
    <w:pPr>
      <w:widowControl/>
      <w:tabs>
        <w:tab w:val="center" w:pos="4154"/>
        <w:tab w:val="right" w:pos="8306"/>
      </w:tabs>
      <w:adjustRightInd/>
      <w:spacing w:after="220" w:line="240" w:lineRule="auto"/>
      <w:jc w:val="left"/>
    </w:pPr>
    <w:rPr>
      <w:rFonts w:ascii="黑体" w:eastAsia="黑体" w:hAnsi="Times New Roman"/>
      <w:kern w:val="0"/>
    </w:rPr>
  </w:style>
  <w:style w:type="paragraph" w:customStyle="1" w:styleId="afffffffffffd">
    <w:name w:val="标准书脚_偶数页"/>
    <w:rsid w:val="000D76B6"/>
    <w:pPr>
      <w:spacing w:before="120"/>
      <w:ind w:left="221"/>
    </w:pPr>
    <w:rPr>
      <w:rFonts w:ascii="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3.svg"/><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BFA91119574E32BC59912C9705D773"/>
        <w:category>
          <w:name w:val="常规"/>
          <w:gallery w:val="placeholder"/>
        </w:category>
        <w:types>
          <w:type w:val="bbPlcHdr"/>
        </w:types>
        <w:behaviors>
          <w:behavior w:val="content"/>
        </w:behaviors>
        <w:guid w:val="{499454C2-E21A-4F61-A697-CBE8E05C6C4C}"/>
      </w:docPartPr>
      <w:docPartBody>
        <w:p w:rsidR="00BD0954" w:rsidRDefault="00F22193">
          <w:pPr>
            <w:pStyle w:val="DFBFA91119574E32BC59912C9705D773"/>
          </w:pPr>
          <w:r w:rsidRPr="00751A05">
            <w:rPr>
              <w:rStyle w:val="a3"/>
              <w:rFonts w:hint="eastAsia"/>
            </w:rPr>
            <w:t>单击或点击此处输入文字。</w:t>
          </w:r>
        </w:p>
      </w:docPartBody>
    </w:docPart>
    <w:docPart>
      <w:docPartPr>
        <w:name w:val="D91A9C76F575456CBB3BF23ED4315B5B"/>
        <w:category>
          <w:name w:val="常规"/>
          <w:gallery w:val="placeholder"/>
        </w:category>
        <w:types>
          <w:type w:val="bbPlcHdr"/>
        </w:types>
        <w:behaviors>
          <w:behavior w:val="content"/>
        </w:behaviors>
        <w:guid w:val="{7411083C-BBF1-4FF9-88AD-148F4A7665BC}"/>
      </w:docPartPr>
      <w:docPartBody>
        <w:p w:rsidR="00BD0954" w:rsidRDefault="00F22193">
          <w:pPr>
            <w:pStyle w:val="D91A9C76F575456CBB3BF23ED4315B5B"/>
          </w:pPr>
          <w:r w:rsidRPr="00FB6243">
            <w:rPr>
              <w:rStyle w:val="a3"/>
              <w:rFonts w:hint="eastAsia"/>
            </w:rPr>
            <w:t>选择一项。</w:t>
          </w:r>
        </w:p>
      </w:docPartBody>
    </w:docPart>
    <w:docPart>
      <w:docPartPr>
        <w:name w:val="BE72FA207A7140F49C96A6807320B300"/>
        <w:category>
          <w:name w:val="常规"/>
          <w:gallery w:val="placeholder"/>
        </w:category>
        <w:types>
          <w:type w:val="bbPlcHdr"/>
        </w:types>
        <w:behaviors>
          <w:behavior w:val="content"/>
        </w:behaviors>
        <w:guid w:val="{94284FAF-CEDC-46B5-A45F-68D175B7D845}"/>
      </w:docPartPr>
      <w:docPartBody>
        <w:p w:rsidR="00BD0954" w:rsidRDefault="00F22193">
          <w:pPr>
            <w:pStyle w:val="BE72FA207A7140F49C96A6807320B30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628E"/>
    <w:rsid w:val="001356B7"/>
    <w:rsid w:val="00154469"/>
    <w:rsid w:val="001566B3"/>
    <w:rsid w:val="0031628E"/>
    <w:rsid w:val="004D6D19"/>
    <w:rsid w:val="005E275B"/>
    <w:rsid w:val="00646E9C"/>
    <w:rsid w:val="00734A1D"/>
    <w:rsid w:val="008347AB"/>
    <w:rsid w:val="008E1A8D"/>
    <w:rsid w:val="009E1AB7"/>
    <w:rsid w:val="00A24847"/>
    <w:rsid w:val="00AC52F5"/>
    <w:rsid w:val="00BD0954"/>
    <w:rsid w:val="00CB2B7C"/>
    <w:rsid w:val="00CC1D54"/>
    <w:rsid w:val="00DA72BA"/>
    <w:rsid w:val="00F22193"/>
    <w:rsid w:val="00FC63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2193"/>
    <w:rPr>
      <w:color w:val="808080"/>
    </w:rPr>
  </w:style>
  <w:style w:type="paragraph" w:customStyle="1" w:styleId="DFBFA91119574E32BC59912C9705D773">
    <w:name w:val="DFBFA91119574E32BC59912C9705D773"/>
    <w:rsid w:val="00F22193"/>
    <w:pPr>
      <w:widowControl w:val="0"/>
      <w:jc w:val="both"/>
    </w:pPr>
  </w:style>
  <w:style w:type="paragraph" w:customStyle="1" w:styleId="D91A9C76F575456CBB3BF23ED4315B5B">
    <w:name w:val="D91A9C76F575456CBB3BF23ED4315B5B"/>
    <w:rsid w:val="00F22193"/>
    <w:pPr>
      <w:widowControl w:val="0"/>
      <w:jc w:val="both"/>
    </w:pPr>
  </w:style>
  <w:style w:type="paragraph" w:customStyle="1" w:styleId="BE72FA207A7140F49C96A6807320B300">
    <w:name w:val="BE72FA207A7140F49C96A6807320B300"/>
    <w:rsid w:val="00F221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E3972-3108-4CA3-96E4-287CC2B1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80</TotalTime>
  <Pages>9</Pages>
  <Words>891</Words>
  <Characters>5085</Characters>
  <Application>Microsoft Office Word</Application>
  <DocSecurity>0</DocSecurity>
  <Lines>42</Lines>
  <Paragraphs>11</Paragraphs>
  <ScaleCrop>false</ScaleCrop>
  <Company>PCMI</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HP</dc:creator>
  <cp:keywords/>
  <dc:description>&lt;config cover="true" show_menu="true" version="1.0.0" doctype="SDKXY"&gt;_x000d_
&lt;/config&gt;</dc:description>
  <cp:lastModifiedBy>李 柯漫</cp:lastModifiedBy>
  <cp:revision>44</cp:revision>
  <cp:lastPrinted>2021-02-02T08:22:00Z</cp:lastPrinted>
  <dcterms:created xsi:type="dcterms:W3CDTF">2022-07-04T03:52:00Z</dcterms:created>
  <dcterms:modified xsi:type="dcterms:W3CDTF">2022-07-19T07:37:00Z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